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8" w:rsidRPr="00AA15FE" w:rsidRDefault="005D0797" w:rsidP="005D0797">
      <w:pPr>
        <w:pStyle w:val="Default"/>
        <w:numPr>
          <w:ilvl w:val="1"/>
          <w:numId w:val="0"/>
        </w:numPr>
        <w:spacing w:before="120" w:after="120"/>
        <w:ind w:firstLine="709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Q</w:t>
      </w:r>
      <w:r w:rsidR="00AF7C18" w:rsidRPr="00AA15FE">
        <w:rPr>
          <w:rFonts w:ascii="Segoe UI" w:hAnsi="Segoe UI" w:cs="Segoe UI"/>
          <w:sz w:val="16"/>
          <w:szCs w:val="16"/>
        </w:rPr>
        <w:t xml:space="preserve">[Sporządzona zgodnie z rozporządzeniem WE 1907/2006 (REACH) </w:t>
      </w:r>
      <w:r w:rsidR="009E1494" w:rsidRPr="00AA15FE">
        <w:rPr>
          <w:rFonts w:ascii="Segoe UI" w:hAnsi="Segoe UI" w:cs="Segoe UI"/>
          <w:sz w:val="16"/>
          <w:szCs w:val="16"/>
        </w:rPr>
        <w:t xml:space="preserve">wraz z </w:t>
      </w:r>
      <w:proofErr w:type="spellStart"/>
      <w:r w:rsidR="009E1494" w:rsidRPr="00AA15FE">
        <w:rPr>
          <w:rFonts w:ascii="Segoe UI" w:hAnsi="Segoe UI" w:cs="Segoe UI"/>
          <w:sz w:val="16"/>
          <w:szCs w:val="16"/>
        </w:rPr>
        <w:t>późn</w:t>
      </w:r>
      <w:proofErr w:type="spellEnd"/>
      <w:r w:rsidR="009E1494" w:rsidRPr="00AA15FE">
        <w:rPr>
          <w:rFonts w:ascii="Segoe UI" w:hAnsi="Segoe UI" w:cs="Segoe UI"/>
          <w:sz w:val="16"/>
          <w:szCs w:val="16"/>
        </w:rPr>
        <w:t>. zm.</w:t>
      </w:r>
      <w:r w:rsidR="00AF7C18" w:rsidRPr="00AA15FE">
        <w:rPr>
          <w:rFonts w:ascii="Segoe UI" w:hAnsi="Segoe UI" w:cs="Segoe UI"/>
          <w:sz w:val="16"/>
          <w:szCs w:val="16"/>
        </w:rPr>
        <w:t>]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349"/>
      </w:tblGrid>
      <w:tr w:rsidR="001B7AE8" w:rsidRPr="001B7AE8" w:rsidTr="00C65137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8" w:rsidRPr="001B7AE8" w:rsidRDefault="001B7AE8" w:rsidP="000B51B4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1: </w:t>
            </w:r>
            <w:r w:rsidR="00A16AF1" w:rsidRPr="00A16AF1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</w:r>
            <w:r w:rsidRPr="001B7AE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Identyfikacja substancji/mieszaniny i identyfikacja przedsiębiorstwa</w:t>
            </w:r>
          </w:p>
        </w:tc>
      </w:tr>
      <w:tr w:rsidR="001B7AE8" w:rsidRPr="001B7AE8" w:rsidTr="00C65137">
        <w:trPr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1.1 </w:t>
            </w: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>Identyfikator produktu</w:t>
            </w:r>
          </w:p>
        </w:tc>
      </w:tr>
      <w:tr w:rsidR="001B7AE8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A24F63">
            <w:pPr>
              <w:tabs>
                <w:tab w:val="left" w:pos="0"/>
                <w:tab w:val="left" w:pos="3286"/>
              </w:tabs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Nazwa handlowa:</w:t>
            </w: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4A537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Płyn do </w:t>
            </w:r>
            <w:r w:rsidR="00A24F63">
              <w:rPr>
                <w:rFonts w:ascii="Segoe UI" w:hAnsi="Segoe UI" w:cs="Segoe UI"/>
                <w:b/>
                <w:bCs/>
                <w:sz w:val="18"/>
                <w:szCs w:val="18"/>
              </w:rPr>
              <w:t>mycia fug</w:t>
            </w:r>
          </w:p>
        </w:tc>
      </w:tr>
      <w:tr w:rsidR="001B7AE8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Istotne zidentyfikowane zastosowania substancji lub mieszaniny oraz zastosowania odradzane</w:t>
            </w:r>
          </w:p>
        </w:tc>
      </w:tr>
      <w:tr w:rsidR="001B7AE8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zidentyfikowane: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ab/>
            </w:r>
            <w:r w:rsidR="00BC3695">
              <w:rPr>
                <w:rFonts w:ascii="Segoe UI" w:hAnsi="Segoe UI" w:cs="Segoe UI"/>
                <w:sz w:val="18"/>
                <w:szCs w:val="18"/>
              </w:rPr>
              <w:t>produkt do</w:t>
            </w:r>
            <w:bookmarkStart w:id="0" w:name="_GoBack"/>
            <w:bookmarkEnd w:id="0"/>
            <w:r w:rsidR="00BC3695">
              <w:rPr>
                <w:rFonts w:ascii="Segoe UI" w:hAnsi="Segoe UI" w:cs="Segoe UI"/>
                <w:sz w:val="18"/>
                <w:szCs w:val="18"/>
              </w:rPr>
              <w:t xml:space="preserve"> czyszczenia </w:t>
            </w:r>
            <w:r w:rsidR="00A24F63">
              <w:rPr>
                <w:rFonts w:ascii="Segoe UI" w:hAnsi="Segoe UI" w:cs="Segoe UI"/>
                <w:sz w:val="18"/>
                <w:szCs w:val="18"/>
              </w:rPr>
              <w:t>fug</w:t>
            </w:r>
            <w:r w:rsidR="00BC369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odradzane: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  <w:t>nie określono.</w:t>
            </w:r>
          </w:p>
        </w:tc>
      </w:tr>
      <w:tr w:rsidR="001B7AE8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Dane dotyczące dostawcy karty charakterystyki</w:t>
            </w:r>
          </w:p>
        </w:tc>
      </w:tr>
      <w:tr w:rsidR="00C65137" w:rsidRPr="001B7AE8" w:rsidTr="00C65137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65137" w:rsidRPr="001B7AE8" w:rsidRDefault="00C65137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C65137" w:rsidRDefault="00C6513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Dystrybutor: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ab/>
              <w:t>Onduline Polska Sp. z o.o</w:t>
            </w:r>
          </w:p>
        </w:tc>
      </w:tr>
      <w:tr w:rsidR="00C65137" w:rsidRPr="001B7AE8" w:rsidTr="00C65137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65137" w:rsidRPr="001B7AE8" w:rsidRDefault="00C65137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C65137" w:rsidRDefault="00C6513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Adres: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ab/>
              <w:t>ul. Wojska Polskiego 3, 39-300 Mielec</w:t>
            </w:r>
          </w:p>
        </w:tc>
      </w:tr>
      <w:tr w:rsidR="00C65137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65137" w:rsidRPr="001B7AE8" w:rsidRDefault="00C65137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C65137" w:rsidRDefault="00C65137">
            <w:pPr>
              <w:tabs>
                <w:tab w:val="left" w:pos="3286"/>
              </w:tabs>
              <w:spacing w:before="40" w:after="2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Telefon/Fax: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  651 85 08, 22 642 83 88 (godz. 8.00-16.00)</w:t>
            </w:r>
          </w:p>
        </w:tc>
      </w:tr>
      <w:tr w:rsidR="00C65137" w:rsidRPr="001B7AE8" w:rsidTr="00C65137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65137" w:rsidRPr="001B7AE8" w:rsidRDefault="00C65137" w:rsidP="001B7AE8">
            <w:pPr>
              <w:spacing w:before="2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C65137" w:rsidRDefault="00C65137">
            <w:pPr>
              <w:spacing w:before="20" w:after="2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Adres e-mail osoby odpowiedzialnej za kartę charakterystyki: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ipercze"/>
                  <w:sz w:val="22"/>
                  <w:szCs w:val="22"/>
                </w:rPr>
                <w:t>handlowy@onduline.com.pl</w:t>
              </w:r>
            </w:hyperlink>
          </w:p>
        </w:tc>
      </w:tr>
      <w:tr w:rsidR="001B7AE8" w:rsidRPr="001B7AE8" w:rsidTr="00C65137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1.4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Numer telefonu alarmowego</w:t>
            </w:r>
          </w:p>
        </w:tc>
      </w:tr>
      <w:tr w:rsidR="001B7AE8" w:rsidRPr="001B7AE8" w:rsidTr="00C65137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 xml:space="preserve">112 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(ogólny telefon alarmowy),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998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(straż pożarna),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999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(pogotowie medyczne)</w:t>
            </w:r>
          </w:p>
        </w:tc>
      </w:tr>
    </w:tbl>
    <w:p w:rsidR="001B7AE8" w:rsidRPr="00827538" w:rsidRDefault="001B7AE8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3827"/>
        <w:gridCol w:w="4536"/>
      </w:tblGrid>
      <w:tr w:rsidR="00D77516" w:rsidRPr="00452CA4" w:rsidTr="0015352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6" w:rsidRPr="00A17E70" w:rsidRDefault="00D77516" w:rsidP="008970F7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A17E7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2: </w:t>
            </w:r>
            <w:r w:rsidRPr="00D70F89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</w:r>
            <w:r w:rsidRPr="00977676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Identyfikacja zagrożeń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2.1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Klasyfikacja substancji lub mieszaniny</w:t>
            </w:r>
          </w:p>
        </w:tc>
      </w:tr>
      <w:tr w:rsidR="003A2DC1" w:rsidRPr="00BB2107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452CA4" w:rsidRDefault="003A2DC1" w:rsidP="003A2DC1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C1" w:rsidRPr="00652868" w:rsidRDefault="003A2DC1" w:rsidP="003B1D99">
            <w:pPr>
              <w:spacing w:before="6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52868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Skin Corr. 1</w:t>
            </w:r>
            <w:r w:rsidR="003B1D9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="000444A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H314</w:t>
            </w:r>
            <w:r w:rsidR="00FB3474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, </w:t>
            </w:r>
            <w:r w:rsidR="00A16AF1" w:rsidRPr="00A16AF1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Eye Dam. 1</w:t>
            </w:r>
            <w:r w:rsidR="00A16AF1" w:rsidRPr="00A16AF1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H318</w:t>
            </w:r>
          </w:p>
        </w:tc>
      </w:tr>
      <w:tr w:rsidR="003A2DC1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652868" w:rsidRDefault="003A2DC1" w:rsidP="003A2DC1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C1" w:rsidRPr="00FB3474" w:rsidRDefault="003A2DC1" w:rsidP="00BB2107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AF7C18">
              <w:rPr>
                <w:rFonts w:ascii="Segoe UI" w:hAnsi="Segoe UI" w:cs="Segoe UI"/>
                <w:sz w:val="18"/>
                <w:szCs w:val="20"/>
              </w:rPr>
              <w:t>Powoduje poważne oparzen</w:t>
            </w:r>
            <w:r w:rsidR="000444AF">
              <w:rPr>
                <w:rFonts w:ascii="Segoe UI" w:hAnsi="Segoe UI" w:cs="Segoe UI"/>
                <w:sz w:val="18"/>
                <w:szCs w:val="20"/>
              </w:rPr>
              <w:t>ia skóry oraz uszkodzenia oczu.</w:t>
            </w:r>
            <w:r w:rsidR="00FB3474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A16AF1" w:rsidRPr="00A16AF1">
              <w:rPr>
                <w:rFonts w:ascii="Segoe UI" w:hAnsi="Segoe UI" w:cs="Segoe UI"/>
                <w:sz w:val="18"/>
                <w:szCs w:val="20"/>
              </w:rPr>
              <w:t>Pow</w:t>
            </w:r>
            <w:r w:rsidR="00BB2107">
              <w:rPr>
                <w:rFonts w:ascii="Segoe UI" w:hAnsi="Segoe UI" w:cs="Segoe UI"/>
                <w:sz w:val="18"/>
                <w:szCs w:val="20"/>
              </w:rPr>
              <w:t>oduje poważne uszkodzenie oczu.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2.2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Elementy oznakowania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pStyle w:val="Nagwek9"/>
              <w:spacing w:before="60" w:after="40"/>
              <w:ind w:left="0" w:right="284"/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</w:rPr>
              <w:t>Piktogramy określające rodzaj zagrożenia i hasło ostrzegawcze</w:t>
            </w:r>
          </w:p>
        </w:tc>
      </w:tr>
      <w:tr w:rsidR="00D77516" w:rsidRPr="00452CA4" w:rsidTr="00AB5F3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970F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6C043A" w:rsidP="00827538">
            <w:pPr>
              <w:pStyle w:val="Nagwek9"/>
              <w:spacing w:before="20" w:after="20"/>
              <w:ind w:left="0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 w:val="0"/>
                <w:i w:val="0"/>
                <w:noProof/>
                <w:sz w:val="18"/>
                <w:szCs w:val="18"/>
                <w:lang w:val="pl-PL"/>
              </w:rPr>
              <w:drawing>
                <wp:inline distT="0" distB="0" distL="0" distR="0" wp14:anchorId="26417D95" wp14:editId="397B8A61">
                  <wp:extent cx="603250" cy="6032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NIEBEZPIECZEŃSTWO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A2DC1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452CA4" w:rsidRDefault="003A2DC1" w:rsidP="004A537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C1" w:rsidRPr="00452CA4" w:rsidRDefault="003A2DC1" w:rsidP="004A537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Nazwy substancji umieszczone na etykiecie</w:t>
            </w:r>
          </w:p>
        </w:tc>
      </w:tr>
      <w:tr w:rsidR="003A2DC1" w:rsidRPr="00452CA4" w:rsidTr="001820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452CA4" w:rsidRDefault="003A2DC1" w:rsidP="004A537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C1" w:rsidRPr="00471C8B" w:rsidRDefault="003A2DC1" w:rsidP="00D93830">
            <w:pPr>
              <w:tabs>
                <w:tab w:val="left" w:pos="1633"/>
              </w:tabs>
              <w:spacing w:before="40" w:after="2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>Zawiera:</w:t>
            </w:r>
            <w:r w:rsidRPr="00471C8B">
              <w:t xml:space="preserve"> </w:t>
            </w: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ab/>
            </w:r>
            <w:r w:rsidR="00D93830">
              <w:rPr>
                <w:rFonts w:ascii="Segoe UI" w:hAnsi="Segoe UI" w:cs="Segoe UI"/>
                <w:noProof/>
                <w:sz w:val="18"/>
                <w:szCs w:val="18"/>
              </w:rPr>
              <w:t xml:space="preserve">kwas fosforowy (V), </w:t>
            </w:r>
            <w:r w:rsidR="00D93830" w:rsidRPr="00D93830">
              <w:rPr>
                <w:rFonts w:ascii="Segoe UI" w:hAnsi="Segoe UI" w:cs="Segoe UI"/>
                <w:noProof/>
                <w:sz w:val="18"/>
                <w:szCs w:val="18"/>
              </w:rPr>
              <w:t>kwas metanosulfonowy</w:t>
            </w:r>
            <w:r w:rsidR="00D93830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3A2DC1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67088C" w:rsidRDefault="003A2DC1" w:rsidP="0067088C">
            <w:pPr>
              <w:spacing w:before="60" w:after="40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DC1" w:rsidRPr="0067088C" w:rsidRDefault="003A2DC1" w:rsidP="0067088C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67088C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Zwroty wskazujące rodzaj zagrożenia</w:t>
            </w:r>
          </w:p>
        </w:tc>
      </w:tr>
      <w:tr w:rsidR="003A2DC1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2DC1" w:rsidRPr="00452CA4" w:rsidRDefault="003A2DC1" w:rsidP="00BB2107">
            <w:pPr>
              <w:spacing w:before="20" w:after="2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474" w:rsidRPr="00E96531" w:rsidRDefault="003A2DC1" w:rsidP="00BB2107">
            <w:pPr>
              <w:tabs>
                <w:tab w:val="left" w:pos="1633"/>
              </w:tabs>
              <w:spacing w:before="20" w:after="20"/>
              <w:ind w:right="170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H314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AF7C18">
              <w:rPr>
                <w:rFonts w:ascii="Segoe UI" w:hAnsi="Segoe UI" w:cs="Segoe UI"/>
                <w:sz w:val="18"/>
                <w:szCs w:val="20"/>
              </w:rPr>
              <w:t>Powoduje poważne oparzenia skóry oraz uszkodzenia oczu</w:t>
            </w:r>
            <w:r>
              <w:rPr>
                <w:rFonts w:ascii="Segoe UI" w:hAnsi="Segoe UI" w:cs="Segoe UI"/>
                <w:sz w:val="18"/>
                <w:szCs w:val="20"/>
              </w:rPr>
              <w:t>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Default="00D77516" w:rsidP="00A24F63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Zwroty wskazujące środki ostrożności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3A" w:rsidRDefault="006C043A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C043A">
              <w:rPr>
                <w:rFonts w:ascii="Segoe UI" w:hAnsi="Segoe UI" w:cs="Segoe UI"/>
                <w:sz w:val="18"/>
                <w:szCs w:val="18"/>
              </w:rPr>
              <w:t>P102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  <w:t>Chronić przed dziećmi.</w:t>
            </w:r>
          </w:p>
          <w:p w:rsidR="00FB3474" w:rsidRDefault="00D77516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4ABB">
              <w:rPr>
                <w:rFonts w:ascii="Segoe UI" w:hAnsi="Segoe UI" w:cs="Segoe UI"/>
                <w:sz w:val="18"/>
                <w:szCs w:val="18"/>
              </w:rPr>
              <w:t>P280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67088C" w:rsidRPr="0067088C">
              <w:rPr>
                <w:rFonts w:ascii="Segoe UI" w:hAnsi="Segoe UI" w:cs="Segoe UI"/>
                <w:sz w:val="18"/>
                <w:szCs w:val="18"/>
              </w:rPr>
              <w:t>Stosować rękawice ochronne/odzież ochronną/ochronę oczu/ochronę twarzy.</w:t>
            </w:r>
          </w:p>
          <w:p w:rsidR="0067088C" w:rsidRDefault="0067088C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7088C">
              <w:rPr>
                <w:rFonts w:ascii="Segoe UI" w:hAnsi="Segoe UI" w:cs="Segoe UI"/>
                <w:sz w:val="18"/>
                <w:szCs w:val="18"/>
              </w:rPr>
              <w:t xml:space="preserve">P301+P330+P331 </w:t>
            </w:r>
            <w:r w:rsidR="004A5378" w:rsidRPr="004A5378">
              <w:rPr>
                <w:rFonts w:ascii="Segoe UI" w:hAnsi="Segoe UI" w:cs="Segoe UI"/>
                <w:sz w:val="18"/>
                <w:szCs w:val="18"/>
              </w:rPr>
              <w:tab/>
            </w:r>
            <w:r w:rsidRPr="0067088C">
              <w:rPr>
                <w:rFonts w:ascii="Segoe UI" w:hAnsi="Segoe UI" w:cs="Segoe UI"/>
                <w:sz w:val="18"/>
                <w:szCs w:val="18"/>
              </w:rPr>
              <w:t>W PRZYPADKU POŁKNIĘCIA: wypłukać usta. NIE wywoływać wymiotów.</w:t>
            </w:r>
          </w:p>
          <w:p w:rsidR="0067088C" w:rsidRDefault="0067088C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7088C">
              <w:rPr>
                <w:rFonts w:ascii="Segoe UI" w:hAnsi="Segoe UI" w:cs="Segoe UI"/>
                <w:sz w:val="18"/>
                <w:szCs w:val="18"/>
              </w:rPr>
              <w:t>P303+P361+P353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ab/>
              <w:t xml:space="preserve">W PRZYPADKU KONTAKTU ZE SKÓRĄ (lub z włosami): Natychmiast zdjąć całą 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ab/>
              <w:t>zanieczyszczoną odzież. Spłuk</w:t>
            </w:r>
            <w:r w:rsidR="004A5378">
              <w:rPr>
                <w:rFonts w:ascii="Segoe UI" w:hAnsi="Segoe UI" w:cs="Segoe UI"/>
                <w:sz w:val="18"/>
                <w:szCs w:val="18"/>
              </w:rPr>
              <w:t>ać skórę pod strumieniem wody lub prysznicem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67088C" w:rsidRDefault="0067088C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7088C">
              <w:rPr>
                <w:rFonts w:ascii="Segoe UI" w:hAnsi="Segoe UI" w:cs="Segoe UI"/>
                <w:sz w:val="18"/>
                <w:szCs w:val="18"/>
              </w:rPr>
              <w:t xml:space="preserve">P304+P340 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ab/>
              <w:t xml:space="preserve">W PRZYPADKU DOSTANIA SIĘ DO DRÓG ODDECHOWYCH: wyprowadzić lub wynieść 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ab/>
              <w:t>poszkodowanego na świeże powietrze i zapewnić mu warunki do swobodnego oddychania.</w:t>
            </w:r>
          </w:p>
          <w:p w:rsidR="00D77516" w:rsidRDefault="00D77516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5C1A">
              <w:rPr>
                <w:rFonts w:ascii="Segoe UI" w:hAnsi="Segoe UI" w:cs="Segoe UI"/>
                <w:sz w:val="18"/>
                <w:szCs w:val="18"/>
              </w:rPr>
              <w:t xml:space="preserve">P305+P351+P338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 xml:space="preserve">W PRZYPADKU DOSTANIA SIĘ DO OCZU: Ostrożnie płukać wodą przez kilka minut. Wyjąć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>soczewki kontaktowe, jeżeli są i można je łatwo usunąć. Nadal płukać.</w:t>
            </w:r>
          </w:p>
          <w:p w:rsidR="00D77516" w:rsidRPr="00452CA4" w:rsidRDefault="0067088C" w:rsidP="00A24F63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7088C">
              <w:rPr>
                <w:rFonts w:ascii="Segoe UI" w:hAnsi="Segoe UI" w:cs="Segoe UI"/>
                <w:sz w:val="18"/>
                <w:szCs w:val="18"/>
              </w:rPr>
              <w:t>P405</w:t>
            </w:r>
            <w:r w:rsidRPr="0067088C">
              <w:rPr>
                <w:rFonts w:ascii="Segoe UI" w:hAnsi="Segoe UI" w:cs="Segoe UI"/>
                <w:sz w:val="18"/>
                <w:szCs w:val="18"/>
              </w:rPr>
              <w:tab/>
              <w:t>Przechowywać pod zamknięciem.</w:t>
            </w:r>
          </w:p>
        </w:tc>
      </w:tr>
      <w:tr w:rsidR="00A24F63" w:rsidRPr="00452CA4" w:rsidTr="00A24F63">
        <w:trPr>
          <w:trHeight w:val="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4F63" w:rsidRPr="00BF5D9F" w:rsidRDefault="00A24F63" w:rsidP="00A24F63">
            <w:pPr>
              <w:spacing w:before="60" w:after="40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63" w:rsidRPr="00BF5D9F" w:rsidRDefault="00A24F63" w:rsidP="00A24F63">
            <w:pPr>
              <w:tabs>
                <w:tab w:val="left" w:pos="1571"/>
                <w:tab w:val="left" w:pos="1633"/>
              </w:tabs>
              <w:spacing w:before="60" w:after="40"/>
              <w:ind w:right="284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BF5D9F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Informacje uzupełniające na etykiecie</w:t>
            </w:r>
          </w:p>
        </w:tc>
      </w:tr>
      <w:tr w:rsidR="00A24F63" w:rsidRPr="00452CA4" w:rsidTr="00A24F6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24F63" w:rsidRPr="00D70D93" w:rsidRDefault="00A24F63" w:rsidP="00A24F63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F63" w:rsidRPr="00D70D93" w:rsidRDefault="00A24F63" w:rsidP="000444AF">
            <w:pPr>
              <w:tabs>
                <w:tab w:val="left" w:pos="1633"/>
              </w:tabs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70D93">
              <w:rPr>
                <w:rFonts w:ascii="Segoe UI" w:hAnsi="Segoe UI" w:cs="Segoe UI"/>
                <w:sz w:val="18"/>
                <w:szCs w:val="18"/>
              </w:rPr>
              <w:t xml:space="preserve">EUH208 </w:t>
            </w:r>
            <w:r w:rsidRPr="00D70D93">
              <w:rPr>
                <w:rFonts w:ascii="Segoe UI" w:hAnsi="Segoe UI" w:cs="Segoe UI"/>
                <w:sz w:val="18"/>
                <w:szCs w:val="18"/>
              </w:rPr>
              <w:tab/>
              <w:t xml:space="preserve">Zawiera </w:t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>mieszanin</w:t>
            </w:r>
            <w:r w:rsidR="000444AF">
              <w:rPr>
                <w:rFonts w:ascii="Segoe UI" w:hAnsi="Segoe UI" w:cs="Segoe UI"/>
                <w:sz w:val="18"/>
                <w:szCs w:val="18"/>
              </w:rPr>
              <w:t xml:space="preserve">ę </w:t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>poreakcyjn</w:t>
            </w:r>
            <w:r w:rsidR="000444AF">
              <w:rPr>
                <w:rFonts w:ascii="Segoe UI" w:hAnsi="Segoe UI" w:cs="Segoe UI"/>
                <w:sz w:val="18"/>
                <w:szCs w:val="18"/>
              </w:rPr>
              <w:t>ą</w:t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 xml:space="preserve"> 5-chlo</w:t>
            </w:r>
            <w:r w:rsidR="000444AF">
              <w:rPr>
                <w:rFonts w:ascii="Segoe UI" w:hAnsi="Segoe UI" w:cs="Segoe UI"/>
                <w:sz w:val="18"/>
                <w:szCs w:val="18"/>
              </w:rPr>
              <w:t xml:space="preserve">ro-2-metylo-2H-izotiazol-3-onu </w:t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 xml:space="preserve">[nr WE 247-500-7] </w:t>
            </w:r>
            <w:r w:rsidR="000444AF">
              <w:rPr>
                <w:rFonts w:ascii="Segoe UI" w:hAnsi="Segoe UI" w:cs="Segoe UI"/>
                <w:sz w:val="18"/>
                <w:szCs w:val="18"/>
              </w:rPr>
              <w:br/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ab/>
              <w:t>i 2-metylo-2H-izotiazol-3-onu [nr WE 220-239-6] (3:1)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Pr="00D70D93">
              <w:rPr>
                <w:rFonts w:ascii="Segoe UI" w:hAnsi="Segoe UI" w:cs="Segoe UI"/>
                <w:sz w:val="18"/>
                <w:szCs w:val="18"/>
              </w:rPr>
              <w:t xml:space="preserve">Może powodować wystąpienie </w:t>
            </w:r>
            <w:r w:rsidR="000444AF" w:rsidRPr="000444AF">
              <w:rPr>
                <w:rFonts w:ascii="Segoe UI" w:hAnsi="Segoe UI" w:cs="Segoe UI"/>
                <w:sz w:val="18"/>
                <w:szCs w:val="18"/>
              </w:rPr>
              <w:tab/>
            </w:r>
            <w:r w:rsidRPr="00D70D93">
              <w:rPr>
                <w:rFonts w:ascii="Segoe UI" w:hAnsi="Segoe UI" w:cs="Segoe UI"/>
                <w:sz w:val="18"/>
                <w:szCs w:val="18"/>
              </w:rPr>
              <w:t>reakcji alergicznej.</w:t>
            </w:r>
          </w:p>
        </w:tc>
      </w:tr>
    </w:tbl>
    <w:p w:rsidR="00BB2107" w:rsidRDefault="00BB2107">
      <w:r>
        <w:br w:type="page"/>
      </w:r>
    </w:p>
    <w:p w:rsidR="00BB2107" w:rsidRPr="00BB2107" w:rsidRDefault="00BB2107" w:rsidP="00BB2107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357"/>
      </w:tblGrid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2.3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Inne zagrożenia</w:t>
            </w:r>
          </w:p>
        </w:tc>
      </w:tr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>Komponenty mieszaniny nie spełniają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kryteriów PBT lub </w:t>
            </w:r>
            <w:proofErr w:type="spellStart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vPvB</w:t>
            </w:r>
            <w:proofErr w:type="spellEnd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zgodnie z załącznikiem XIII rozporządzenia REACH. </w:t>
            </w:r>
          </w:p>
        </w:tc>
      </w:tr>
    </w:tbl>
    <w:p w:rsidR="008970F7" w:rsidRDefault="008970F7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2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4"/>
      </w:tblGrid>
      <w:tr w:rsidR="00AF7C18" w:rsidRPr="00452CA4" w:rsidTr="001B7AE8">
        <w:trPr>
          <w:jc w:val="center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3: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Skład/informacja o składnikach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Substancje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40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 xml:space="preserve">Nie dotyczy. 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CD1266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Mieszaniny</w:t>
            </w:r>
          </w:p>
        </w:tc>
      </w:tr>
      <w:tr w:rsidR="004C0DB7" w:rsidRPr="00452CA4" w:rsidTr="00E96531">
        <w:trPr>
          <w:trHeight w:val="889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C0DB7" w:rsidRPr="00452CA4" w:rsidRDefault="004C0DB7" w:rsidP="00D510F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5244"/>
              <w:gridCol w:w="993"/>
            </w:tblGrid>
            <w:tr w:rsidR="007A0205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7A0205" w:rsidRPr="00A65055" w:rsidRDefault="007A0205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 w:rsidR="005823EA">
                    <w:rPr>
                      <w:rFonts w:ascii="Segoe UI" w:hAnsi="Segoe UI" w:cs="Segoe UI"/>
                      <w:bCs/>
                      <w:sz w:val="16"/>
                    </w:rPr>
                    <w:t>5949-29-1</w:t>
                  </w:r>
                </w:p>
                <w:p w:rsidR="007A0205" w:rsidRPr="00A65055" w:rsidRDefault="007A0205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="005823EA" w:rsidRPr="005823EA">
                    <w:rPr>
                      <w:rFonts w:ascii="Segoe UI" w:hAnsi="Segoe UI" w:cs="Segoe UI"/>
                      <w:bCs/>
                      <w:sz w:val="16"/>
                    </w:rPr>
                    <w:t>201-069-1</w:t>
                  </w:r>
                </w:p>
                <w:p w:rsidR="007A0205" w:rsidRPr="00A65055" w:rsidRDefault="007A0205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7A0205" w:rsidRPr="00A65055" w:rsidRDefault="007A0205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7A0205" w:rsidRPr="00A90EB0" w:rsidRDefault="007A0205" w:rsidP="007A0205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7A0205">
                    <w:rPr>
                      <w:rFonts w:ascii="Segoe UI" w:hAnsi="Segoe UI" w:cs="Segoe UI"/>
                      <w:sz w:val="16"/>
                      <w:szCs w:val="16"/>
                    </w:rPr>
                    <w:t>01-2119457026-42-XXXX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7A0205" w:rsidRDefault="005823EA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kwas cytrynowy (jednowodny)</w:t>
                  </w:r>
                </w:p>
                <w:p w:rsidR="007A0205" w:rsidRPr="005823EA" w:rsidRDefault="005823EA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</w:pPr>
                  <w:proofErr w:type="spellStart"/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Eye</w:t>
                  </w:r>
                  <w:proofErr w:type="spellEnd"/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Irrit</w:t>
                  </w:r>
                  <w:proofErr w:type="spellEnd"/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. 2 H319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A0205" w:rsidRPr="00A90EB0" w:rsidRDefault="007A0205" w:rsidP="005823EA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&lt; </w:t>
                  </w:r>
                  <w:r w:rsidR="005823EA">
                    <w:rPr>
                      <w:rFonts w:ascii="Segoe UI" w:hAnsi="Segoe UI" w:cs="Segoe UI"/>
                      <w:sz w:val="16"/>
                      <w:szCs w:val="16"/>
                    </w:rPr>
                    <w:t>10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0444AF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0444AF" w:rsidRPr="00A65055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7664-38-2</w:t>
                  </w:r>
                </w:p>
                <w:p w:rsidR="000444AF" w:rsidRPr="00A65055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231-633-2</w:t>
                  </w:r>
                </w:p>
                <w:p w:rsidR="000444AF" w:rsidRPr="00A65055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015-011-000-6</w:t>
                  </w:r>
                </w:p>
                <w:p w:rsidR="000444AF" w:rsidRPr="00A65055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0444AF" w:rsidRPr="00A90EB0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4926A8">
                    <w:rPr>
                      <w:rFonts w:ascii="Segoe UI" w:hAnsi="Segoe UI" w:cs="Segoe UI"/>
                      <w:sz w:val="16"/>
                      <w:szCs w:val="16"/>
                    </w:rPr>
                    <w:t>01-2119485924-24-XXXX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444AF" w:rsidRDefault="000444AF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 w:rsidRPr="004926A8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kwas</w:t>
                  </w:r>
                  <w:proofErr w:type="spellEnd"/>
                  <w:r w:rsidRPr="004926A8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926A8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fosforowy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r w:rsidRPr="004926A8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(V)</w:t>
                  </w:r>
                  <w:r w:rsidRPr="00B14E5F">
                    <w:rPr>
                      <w:rFonts w:ascii="Segoe UI" w:hAnsi="Segoe UI" w:cs="Segoe UI"/>
                      <w:bCs/>
                      <w:sz w:val="16"/>
                      <w:szCs w:val="16"/>
                      <w:vertAlign w:val="superscript"/>
                      <w:lang w:val="en-US"/>
                    </w:rPr>
                    <w:t>1)</w:t>
                  </w:r>
                  <w:r w:rsidR="00A71179">
                    <w:rPr>
                      <w:rFonts w:ascii="Segoe UI" w:hAnsi="Segoe UI" w:cs="Segoe UI"/>
                      <w:bCs/>
                      <w:sz w:val="16"/>
                      <w:szCs w:val="16"/>
                      <w:vertAlign w:val="superscript"/>
                      <w:lang w:val="en-US"/>
                    </w:rPr>
                    <w:t>, 2)</w:t>
                  </w:r>
                </w:p>
                <w:p w:rsidR="000444AF" w:rsidRPr="004926A8" w:rsidRDefault="000444AF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r w:rsidRPr="004926A8"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>Skin Corr. 1B H314</w:t>
                  </w:r>
                </w:p>
                <w:p w:rsidR="000444AF" w:rsidRPr="00D61CC2" w:rsidRDefault="000444AF" w:rsidP="00A16AF1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D61CC2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Skin Corr. 1</w:t>
                  </w:r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B </w:t>
                  </w: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H314: C ≥ 25 %</w:t>
                  </w: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br/>
                    <w:t xml:space="preserve">Eye </w:t>
                  </w:r>
                  <w:proofErr w:type="spellStart"/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I</w:t>
                  </w:r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rrit</w:t>
                  </w:r>
                  <w:proofErr w:type="spellEnd"/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. 2 </w:t>
                  </w:r>
                  <w:r w:rsidRPr="00D61CC2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H319: 10 % ≤ C &lt; 25 %</w:t>
                  </w:r>
                  <w:r w:rsidRPr="00D61CC2">
                    <w:rPr>
                      <w:rFonts w:ascii="Segoe UI" w:hAnsi="Segoe UI" w:cs="Segoe UI"/>
                      <w:sz w:val="14"/>
                      <w:szCs w:val="14"/>
                      <w:lang w:val="en-US"/>
                    </w:rPr>
                    <w:t xml:space="preserve">, </w:t>
                  </w:r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Skin </w:t>
                  </w:r>
                  <w:proofErr w:type="spellStart"/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Irrit</w:t>
                  </w:r>
                  <w:proofErr w:type="spellEnd"/>
                  <w:r w:rsidR="00A71179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. 2 </w:t>
                  </w:r>
                  <w:r w:rsidRPr="00D61CC2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H315: 10 % ≤ C &lt; 25 %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44AF" w:rsidRPr="00A90EB0" w:rsidRDefault="000444AF" w:rsidP="00A16AF1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≤ 4,5 %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CAS: 34590-94-8</w:t>
                  </w:r>
                </w:p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WE: 252-104-2</w:t>
                  </w:r>
                </w:p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Numer indeksowy: -</w:t>
                  </w:r>
                </w:p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01-2119450011-60-XXXX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2-metoksymetyloetoksy)propanol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vertAlign w:val="superscript"/>
                    </w:rPr>
                    <w:t>1), 2)</w:t>
                  </w:r>
                </w:p>
                <w:p w:rsidR="00BB2107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substancja nie jest klasyfikowana jako stwarzająca zagrożenie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4 %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75-75-2</w:t>
                  </w:r>
                </w:p>
                <w:p w:rsidR="00BB2107" w:rsidRPr="00F42EF5" w:rsidRDefault="00BB2107" w:rsidP="00BB2107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Pr="0086730B">
                    <w:rPr>
                      <w:rFonts w:ascii="Segoe UI" w:hAnsi="Segoe UI" w:cs="Segoe UI"/>
                      <w:bCs/>
                      <w:sz w:val="16"/>
                    </w:rPr>
                    <w:t>200-898-6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 w:rsidRPr="0086730B">
                    <w:rPr>
                      <w:rFonts w:ascii="Segoe UI" w:hAnsi="Segoe UI" w:cs="Segoe UI"/>
                      <w:sz w:val="16"/>
                      <w:szCs w:val="16"/>
                    </w:rPr>
                    <w:t>607-145-00-4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Pr="00A90EB0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86730B">
                    <w:rPr>
                      <w:rFonts w:ascii="Segoe UI" w:hAnsi="Segoe UI" w:cs="Segoe UI"/>
                      <w:sz w:val="16"/>
                      <w:szCs w:val="16"/>
                    </w:rPr>
                    <w:t>01-2119491166-34-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Pr="00F42EF5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k</w:t>
                  </w:r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was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metanosulfonowy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</w:p>
                <w:p w:rsidR="00BB2107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Met. Corr. 1 H290,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4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H302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, 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4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12, Skin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br/>
                    <w:t xml:space="preserve">Corr. 1B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H314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, STOT SE 3 </w:t>
                  </w:r>
                  <w:r w:rsidRPr="0086730B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H335</w:t>
                  </w:r>
                </w:p>
                <w:p w:rsidR="00BB2107" w:rsidRPr="00D61CC2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Pr="00A90EB0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≤ 3,5 %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Pr="00765B92" w:rsidRDefault="00BB2107" w:rsidP="00A16AF1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765B92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308062-28-4</w:t>
                  </w:r>
                </w:p>
                <w:p w:rsidR="00BB2107" w:rsidRPr="00765B92" w:rsidRDefault="00BB2107" w:rsidP="00A16AF1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WE: 931-292-6</w:t>
                  </w:r>
                </w:p>
                <w:p w:rsidR="00BB2107" w:rsidRPr="00765B92" w:rsidRDefault="00BB2107" w:rsidP="00A16AF1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Numer indeksowy: -</w:t>
                  </w:r>
                </w:p>
                <w:p w:rsidR="00BB2107" w:rsidRDefault="00BB2107" w:rsidP="00A16AF1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Pr="00BB2107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B2107">
                    <w:rPr>
                      <w:rFonts w:ascii="Segoe UI" w:hAnsi="Segoe UI" w:cs="Segoe UI"/>
                      <w:sz w:val="16"/>
                      <w:szCs w:val="16"/>
                    </w:rPr>
                    <w:t>01-2119490061-47-XXXX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P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>a</w:t>
                  </w:r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>miny, C12-14-(parzyste)-</w:t>
                  </w:r>
                  <w:proofErr w:type="spellStart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>alkilodimetylo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 xml:space="preserve">, N-tlenki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br/>
                  </w:r>
                  <w:r w:rsidRPr="00BB2107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 xml:space="preserve">(tlenek </w:t>
                  </w:r>
                  <w:proofErr w:type="spellStart"/>
                  <w:r w:rsidRPr="00BB2107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>dimetylolauryloaminy</w:t>
                  </w:r>
                  <w:proofErr w:type="spellEnd"/>
                  <w:r w:rsidRPr="00BB2107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>)</w:t>
                  </w:r>
                </w:p>
                <w:p w:rsidR="00BB2107" w:rsidRPr="00A47265" w:rsidRDefault="00BB2107" w:rsidP="00A7619B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r w:rsidRPr="00BB2107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 xml:space="preserve">Acute </w:t>
                  </w:r>
                  <w:proofErr w:type="spellStart"/>
                  <w:r w:rsidRPr="00BB2107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 w:rsidRPr="00BB2107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>. 4 H302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 xml:space="preserve">, </w:t>
                  </w:r>
                  <w:r w:rsidRPr="00A47265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 xml:space="preserve">Skin </w:t>
                  </w:r>
                  <w:proofErr w:type="spellStart"/>
                  <w:r w:rsidRPr="00A47265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>Irrit</w:t>
                  </w:r>
                  <w:proofErr w:type="spellEnd"/>
                  <w:r w:rsidRPr="00A47265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 xml:space="preserve">. </w:t>
                  </w:r>
                  <w:r w:rsidRPr="00765B92">
                    <w:rPr>
                      <w:rFonts w:ascii="Segoe UI" w:hAnsi="Segoe UI" w:cs="Segoe UI"/>
                      <w:sz w:val="16"/>
                      <w:szCs w:val="16"/>
                      <w:lang w:val="en-US"/>
                    </w:rPr>
                    <w:t xml:space="preserve">2 H315, Eye Dam. 1 H318, </w:t>
                  </w:r>
                  <w:r w:rsidRPr="00765B92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Aquatic Acute 1 H400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 (M=1), </w:t>
                  </w:r>
                  <w:r w:rsidRPr="00A7619B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Aquatic Chronic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2 H411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Pr="00765B92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</w:pPr>
                  <w:r w:rsidRPr="00765B92">
                    <w:rPr>
                      <w:rFonts w:ascii="Segoe UI" w:hAnsi="Segoe UI" w:cs="Segoe UI"/>
                      <w:sz w:val="16"/>
                      <w:szCs w:val="16"/>
                    </w:rPr>
                    <w:t>≤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 2 </w:t>
                  </w:r>
                  <w:r w:rsidRPr="00765B92">
                    <w:rPr>
                      <w:rFonts w:ascii="Segoe UI" w:hAnsi="Segoe UI" w:cs="Segoe UI"/>
                      <w:sz w:val="16"/>
                      <w:szCs w:val="16"/>
                    </w:rPr>
                    <w:t>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68515-73-1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500-220-1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Pr="00A90EB0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A2DC1">
                    <w:rPr>
                      <w:rFonts w:ascii="Segoe UI" w:hAnsi="Segoe UI" w:cs="Segoe UI"/>
                      <w:sz w:val="16"/>
                      <w:szCs w:val="16"/>
                    </w:rPr>
                    <w:t>01-2119488530-36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>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D-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glukopiranoza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 xml:space="preserve">, oligomery, </w:t>
                  </w:r>
                  <w:r w:rsidRPr="003A2DC1"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C8-C10-glikozydy alkilowe</w:t>
                  </w:r>
                </w:p>
                <w:p w:rsidR="00BB2107" w:rsidRPr="003A2DC1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r w:rsidRPr="003A2DC1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Eye Dam. 1 H318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Pr="00A90EB0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2 %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Pr="00A65055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6419-19-8</w:t>
                  </w:r>
                </w:p>
                <w:p w:rsidR="00BB2107" w:rsidRPr="00F42EF5" w:rsidRDefault="00BB2107" w:rsidP="00A16AF1">
                  <w:pPr>
                    <w:spacing w:before="40" w:after="40"/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Pr="00F42EF5">
                    <w:rPr>
                      <w:rFonts w:ascii="Segoe UI" w:hAnsi="Segoe UI" w:cs="Segoe UI"/>
                      <w:bCs/>
                      <w:sz w:val="16"/>
                    </w:rPr>
                    <w:t>229-146-5</w:t>
                  </w:r>
                </w:p>
                <w:p w:rsidR="00BB2107" w:rsidRPr="00A65055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BB2107" w:rsidRPr="00A65055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Pr="00A90EB0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01-2119487988-08-</w:t>
                  </w:r>
                  <w:r w:rsidRPr="004926A8">
                    <w:rPr>
                      <w:rFonts w:ascii="Segoe UI" w:hAnsi="Segoe UI" w:cs="Segoe UI"/>
                      <w:sz w:val="16"/>
                      <w:szCs w:val="16"/>
                    </w:rPr>
                    <w:t>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Default="00BB2107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n</w:t>
                  </w:r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itrylotrimetylenotris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(</w:t>
                  </w:r>
                  <w:proofErr w:type="spellStart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kwas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fosfonowy</w:t>
                  </w:r>
                  <w:proofErr w:type="spellEnd"/>
                  <w:r w:rsidRPr="00F42EF5"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  <w:t>)</w:t>
                  </w:r>
                </w:p>
                <w:p w:rsidR="00BB2107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F42EF5"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Met. Corr. 1 H290, 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Eye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>Irrit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. 2 </w:t>
                  </w:r>
                  <w:r w:rsidRPr="00F42EF5">
                    <w:rPr>
                      <w:rFonts w:ascii="Segoe UI" w:hAnsi="Segoe UI" w:cs="Segoe UI"/>
                      <w:sz w:val="16"/>
                      <w:szCs w:val="16"/>
                      <w:shd w:val="clear" w:color="auto" w:fill="FFFFFF"/>
                      <w:lang w:val="en-US"/>
                    </w:rPr>
                    <w:t>H319</w:t>
                  </w:r>
                </w:p>
                <w:p w:rsidR="00BB2107" w:rsidRPr="00D61CC2" w:rsidRDefault="00BB2107" w:rsidP="00A16AF1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Pr="00A90EB0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≤ 1,5 %</w:t>
                  </w:r>
                </w:p>
              </w:tc>
            </w:tr>
            <w:tr w:rsidR="00BB2107" w:rsidRPr="00492165" w:rsidTr="00BB2107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7722-84-1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</w:rPr>
                    <w:t>231-765-0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 w:rsidRPr="005823EA">
                    <w:rPr>
                      <w:rFonts w:ascii="Segoe UI" w:hAnsi="Segoe UI" w:cs="Segoe UI"/>
                      <w:sz w:val="16"/>
                      <w:szCs w:val="16"/>
                    </w:rPr>
                    <w:t>008-003-00-9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BB2107" w:rsidRPr="00A65055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5823EA">
                    <w:rPr>
                      <w:rFonts w:ascii="Segoe UI" w:hAnsi="Segoe UI" w:cs="Segoe UI"/>
                      <w:sz w:val="16"/>
                      <w:szCs w:val="16"/>
                    </w:rPr>
                    <w:t>01-2119485845-22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BB2107" w:rsidRPr="00FB3474" w:rsidRDefault="00BB2107" w:rsidP="00BB2107">
                  <w:pPr>
                    <w:spacing w:before="40" w:after="40"/>
                    <w:rPr>
                      <w:rFonts w:ascii="Segoe UI" w:hAnsi="Segoe UI" w:cs="Segoe UI"/>
                      <w:color w:val="000000"/>
                      <w:sz w:val="16"/>
                      <w:szCs w:val="18"/>
                      <w:u w:val="single"/>
                      <w:shd w:val="clear" w:color="auto" w:fill="FFFFFF"/>
                      <w:lang w:val="en-US"/>
                    </w:rPr>
                  </w:pPr>
                  <w:proofErr w:type="spellStart"/>
                  <w:r w:rsidRPr="00FB3474">
                    <w:rPr>
                      <w:rFonts w:ascii="Segoe UI" w:hAnsi="Segoe UI" w:cs="Segoe UI"/>
                      <w:color w:val="000000"/>
                      <w:sz w:val="16"/>
                      <w:szCs w:val="18"/>
                      <w:u w:val="single"/>
                      <w:shd w:val="clear" w:color="auto" w:fill="FFFFFF"/>
                      <w:lang w:val="en-US"/>
                    </w:rPr>
                    <w:t>nadtlenek</w:t>
                  </w:r>
                  <w:proofErr w:type="spellEnd"/>
                  <w:r w:rsidRPr="00FB3474">
                    <w:rPr>
                      <w:rFonts w:ascii="Segoe UI" w:hAnsi="Segoe UI" w:cs="Segoe UI"/>
                      <w:color w:val="000000"/>
                      <w:sz w:val="16"/>
                      <w:szCs w:val="18"/>
                      <w:u w:val="single"/>
                      <w:shd w:val="clear" w:color="auto" w:fill="FFFFFF"/>
                      <w:lang w:val="en-US"/>
                    </w:rPr>
                    <w:t xml:space="preserve"> wodoru</w:t>
                  </w:r>
                  <w:r w:rsidRPr="00BB2107">
                    <w:rPr>
                      <w:rFonts w:ascii="Segoe UI" w:hAnsi="Segoe UI" w:cs="Segoe UI"/>
                      <w:color w:val="000000"/>
                      <w:sz w:val="16"/>
                      <w:szCs w:val="18"/>
                      <w:shd w:val="clear" w:color="auto" w:fill="FFFFFF"/>
                      <w:vertAlign w:val="superscript"/>
                      <w:lang w:val="en-US"/>
                    </w:rPr>
                    <w:t>2)</w:t>
                  </w:r>
                </w:p>
                <w:p w:rsidR="00BB2107" w:rsidRDefault="00BB2107" w:rsidP="00BB2107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Ox. Liq. 1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H271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, 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4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H302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, Skin Corr. 1A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H314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, 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4 </w:t>
                  </w:r>
                  <w:r w:rsidRPr="005823EA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H332</w:t>
                  </w:r>
                </w:p>
                <w:p w:rsidR="00BB2107" w:rsidRPr="00A0047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Ox. Liq. 1 H271: C ≥ 70 %, Ox. Liq. 2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H272: 50 % ≤ C &lt; 70 % </w:t>
                  </w:r>
                </w:p>
                <w:p w:rsidR="00BB2107" w:rsidRPr="00A0047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Skin Corr. 1A 14: C ≥ 70 %, Skin Corr. 1B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H314: 50 % ≤ C &lt; 70 %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lang w:val="en-US"/>
                    </w:rPr>
                    <w:t xml:space="preserve">, </w:t>
                  </w:r>
                </w:p>
                <w:p w:rsidR="00BB2107" w:rsidRPr="00A0047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Eye Dam. 1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H318: 8 % ≤ C &lt; 50 %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lang w:val="en-US"/>
                    </w:rPr>
                    <w:t xml:space="preserve">, </w:t>
                  </w: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Eye </w:t>
                  </w:r>
                  <w:proofErr w:type="spellStart"/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Irrit</w:t>
                  </w:r>
                  <w:proofErr w:type="spellEnd"/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. 2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H319: 5 % ≤ C &lt; 8 %</w:t>
                  </w:r>
                </w:p>
                <w:p w:rsidR="00BB2107" w:rsidRDefault="00BB2107" w:rsidP="00BB2107">
                  <w:pPr>
                    <w:spacing w:before="40" w:after="40"/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Skin </w:t>
                  </w:r>
                  <w:proofErr w:type="spellStart"/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Irrit</w:t>
                  </w:r>
                  <w:proofErr w:type="spellEnd"/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. 2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H315: 35 % ≤ C &lt; 50 %</w:t>
                  </w:r>
                </w:p>
                <w:p w:rsidR="00BB2107" w:rsidRPr="005823EA" w:rsidRDefault="00BB2107" w:rsidP="00BB2107">
                  <w:pPr>
                    <w:spacing w:before="40" w:after="40"/>
                    <w:rPr>
                      <w:rFonts w:ascii="Segoe UI" w:hAnsi="Segoe UI" w:cs="Segoe UI"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STOT SE 3 H335:  </w:t>
                  </w:r>
                  <w:r w:rsidRPr="00A00477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C ≥ 35 %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B2107" w:rsidRPr="00A65055" w:rsidRDefault="00BB2107" w:rsidP="00BB2107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 xml:space="preserve">&lt; 0,4 </w:t>
                  </w:r>
                  <w:r w:rsidRPr="00A65055">
                    <w:rPr>
                      <w:rFonts w:ascii="Segoe UI" w:hAnsi="Segoe UI" w:cs="Segoe UI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4C0DB7" w:rsidRPr="00452CA4" w:rsidRDefault="004C0DB7" w:rsidP="00D510F6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FB3474" w:rsidRDefault="00FB3474">
      <w:pPr>
        <w:rPr>
          <w:rFonts w:ascii="Segoe UI" w:eastAsia="Batang" w:hAnsi="Segoe UI" w:cs="Segoe UI"/>
          <w:sz w:val="16"/>
          <w:szCs w:val="16"/>
        </w:rPr>
      </w:pPr>
    </w:p>
    <w:p w:rsidR="000444AF" w:rsidRPr="00BB2107" w:rsidRDefault="000444AF">
      <w:pPr>
        <w:rPr>
          <w:rFonts w:ascii="Segoe UI" w:eastAsia="Batang" w:hAnsi="Segoe UI" w:cs="Segoe UI"/>
          <w:sz w:val="14"/>
          <w:szCs w:val="14"/>
        </w:rPr>
      </w:pPr>
    </w:p>
    <w:tbl>
      <w:tblPr>
        <w:tblW w:w="9922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4"/>
      </w:tblGrid>
      <w:tr w:rsidR="000444AF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444AF" w:rsidRPr="00645B35" w:rsidRDefault="000444AF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8"/>
              <w:gridCol w:w="5245"/>
              <w:gridCol w:w="1134"/>
            </w:tblGrid>
            <w:tr w:rsidR="00FB3474" w:rsidTr="000444AF">
              <w:trPr>
                <w:trHeight w:val="1027"/>
              </w:trPr>
              <w:tc>
                <w:tcPr>
                  <w:tcW w:w="2618" w:type="dxa"/>
                  <w:shd w:val="clear" w:color="auto" w:fill="auto"/>
                </w:tcPr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55965-84-9</w:t>
                  </w:r>
                </w:p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WE: -</w:t>
                  </w:r>
                </w:p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>613-167-00-5</w:t>
                  </w:r>
                </w:p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Numer rejestracji właściwej: -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t xml:space="preserve">mieszanina poreakcyjna 5-chloro-2-metylo-2H-izotiazol-3-onu 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  <w:br/>
                    <w:t>[nr WE 247-500-7] i 2-metylo-2H-izotiazol-3-onu [nr WE 220-239-6] (3:1)</w:t>
                  </w:r>
                </w:p>
                <w:p w:rsidR="00FB3474" w:rsidRDefault="00FB3474" w:rsidP="00A16AF1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3 H301, 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3 H311, Acute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. 3 H331, Skin Corr. 1B H314, Skin Sens. 1A H317, Aquatic Acute 1 H400, Aquatic Chronic 1 H410 (M=10)</w:t>
                  </w:r>
                </w:p>
                <w:p w:rsidR="00053A95" w:rsidRDefault="00053A95" w:rsidP="00053A95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  <w:lang w:val="en-US"/>
                    </w:rPr>
                  </w:pPr>
                  <w:r w:rsidRPr="00053A95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Skin Sens. 1A H317</w:t>
                  </w: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: C </w:t>
                  </w:r>
                  <w:r w:rsidRPr="00053A95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≥ </w:t>
                  </w:r>
                  <w:r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0,0015 </w:t>
                  </w:r>
                  <w:r w:rsidRPr="00053A95">
                    <w:rPr>
                      <w:rFonts w:ascii="Segoe UI" w:hAnsi="Segoe UI" w:cs="Segoe UI"/>
                      <w:sz w:val="14"/>
                      <w:szCs w:val="14"/>
                      <w:shd w:val="clear" w:color="auto" w:fill="FFFFFF"/>
                      <w:lang w:val="en-US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B3474" w:rsidRDefault="00FB3474" w:rsidP="00A16AF1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0,0015 %</w:t>
                  </w:r>
                </w:p>
              </w:tc>
            </w:tr>
          </w:tbl>
          <w:p w:rsidR="000444AF" w:rsidRPr="000444AF" w:rsidRDefault="000444AF" w:rsidP="000444AF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C043A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C043A" w:rsidRPr="00645B35" w:rsidRDefault="006C043A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CF1C48" w:rsidRPr="00CF1C48" w:rsidRDefault="00CF1C48" w:rsidP="0067088C">
            <w:pPr>
              <w:pStyle w:val="Akapitzlist"/>
              <w:numPr>
                <w:ilvl w:val="0"/>
                <w:numId w:val="1"/>
              </w:numPr>
              <w:spacing w:before="40" w:after="20"/>
              <w:ind w:left="289" w:right="284" w:hanging="289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1E66">
              <w:rPr>
                <w:rFonts w:ascii="Segoe UI" w:hAnsi="Segoe UI" w:cs="Segoe UI"/>
                <w:sz w:val="16"/>
                <w:szCs w:val="16"/>
              </w:rPr>
              <w:t>Substancja z określoną na poziomie krajowym wartością najwyższego dopuszczalnego stężenia w środowisku pracy.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151BFB" w:rsidRDefault="00013536" w:rsidP="00C45E58">
            <w:pPr>
              <w:tabs>
                <w:tab w:val="left" w:pos="1633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Skład 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zgodn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i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e z rozporządze</w:t>
            </w:r>
            <w:r w:rsidR="00F46E1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niem o detergentach 648/2004/WE</w:t>
            </w:r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 wraz z </w:t>
            </w:r>
            <w:proofErr w:type="spellStart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późn</w:t>
            </w:r>
            <w:proofErr w:type="spellEnd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. zm.</w:t>
            </w:r>
            <w:r w:rsidR="008F6E60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: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04D31" w:rsidRPr="00151BFB" w:rsidRDefault="00F46E18" w:rsidP="00B955CE">
            <w:pPr>
              <w:pStyle w:val="Default"/>
              <w:tabs>
                <w:tab w:val="left" w:pos="1073"/>
                <w:tab w:val="left" w:pos="1489"/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Zawiera: </w:t>
            </w:r>
            <w:r w:rsidR="00672BAA" w:rsidRPr="00672BAA">
              <w:rPr>
                <w:rFonts w:ascii="Segoe UI" w:hAnsi="Segoe UI" w:cs="Segoe UI"/>
                <w:sz w:val="18"/>
                <w:szCs w:val="18"/>
              </w:rPr>
              <w:tab/>
            </w:r>
            <w:r w:rsidR="00B955CE" w:rsidRPr="00B955CE">
              <w:rPr>
                <w:rFonts w:ascii="Segoe UI" w:hAnsi="Segoe UI" w:cs="Segoe UI"/>
                <w:sz w:val="18"/>
                <w:szCs w:val="18"/>
              </w:rPr>
              <w:t xml:space="preserve">amfoteryczne środki powierzchniowo czynne (&lt; 5 %), niejonowe środki powierzchniowo </w:t>
            </w:r>
            <w:r w:rsidR="00B955CE" w:rsidRPr="00B955CE">
              <w:rPr>
                <w:rFonts w:ascii="Segoe UI" w:hAnsi="Segoe UI" w:cs="Segoe UI"/>
                <w:sz w:val="18"/>
                <w:szCs w:val="18"/>
              </w:rPr>
              <w:tab/>
              <w:t>czynne (&lt; 5 %), związki wybielające na bazie tlen</w:t>
            </w:r>
            <w:r w:rsidR="00B955CE">
              <w:rPr>
                <w:rFonts w:ascii="Segoe UI" w:hAnsi="Segoe UI" w:cs="Segoe UI"/>
                <w:sz w:val="18"/>
                <w:szCs w:val="18"/>
              </w:rPr>
              <w:t>u (&lt; 5 %), kompozycje zapachowe</w:t>
            </w:r>
            <w:r w:rsidR="00B955CE" w:rsidRPr="00B955C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955CE">
              <w:rPr>
                <w:rFonts w:ascii="Segoe UI" w:hAnsi="Segoe UI" w:cs="Segoe UI"/>
                <w:sz w:val="18"/>
                <w:szCs w:val="18"/>
              </w:rPr>
              <w:t>(LINALOOL),</w:t>
            </w:r>
            <w:r w:rsidR="00B955CE">
              <w:rPr>
                <w:rFonts w:ascii="Segoe UI" w:hAnsi="Segoe UI" w:cs="Segoe UI"/>
                <w:sz w:val="18"/>
                <w:szCs w:val="18"/>
              </w:rPr>
              <w:br/>
              <w:t xml:space="preserve"> </w:t>
            </w:r>
            <w:r w:rsidR="00B955CE" w:rsidRPr="00B955CE">
              <w:rPr>
                <w:rFonts w:ascii="Segoe UI" w:hAnsi="Segoe UI" w:cs="Segoe UI"/>
                <w:sz w:val="18"/>
                <w:szCs w:val="18"/>
              </w:rPr>
              <w:tab/>
              <w:t>środki konserwujące</w:t>
            </w:r>
            <w:r w:rsidR="00B955CE">
              <w:rPr>
                <w:rFonts w:ascii="Segoe UI" w:hAnsi="Segoe UI" w:cs="Segoe UI"/>
                <w:sz w:val="18"/>
                <w:szCs w:val="18"/>
              </w:rPr>
              <w:t xml:space="preserve"> (METHYLCHLOROISOTHIAZOLINONE, </w:t>
            </w:r>
            <w:r w:rsidR="00B955CE" w:rsidRPr="00B955CE">
              <w:rPr>
                <w:rFonts w:ascii="Segoe UI" w:hAnsi="Segoe UI" w:cs="Segoe UI"/>
                <w:sz w:val="18"/>
                <w:szCs w:val="18"/>
              </w:rPr>
              <w:t>METHYLISOTHIAZOLINONE).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645B35" w:rsidRDefault="00AF7C18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C0DB7" w:rsidRDefault="005569AD" w:rsidP="00E544BD">
            <w:pPr>
              <w:tabs>
                <w:tab w:val="left" w:pos="6000"/>
              </w:tabs>
              <w:spacing w:before="4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Pełen tekst zwrotów </w:t>
            </w:r>
            <w:r w:rsidR="00AF7C18" w:rsidRPr="004C0DB7">
              <w:rPr>
                <w:rFonts w:ascii="Segoe UI" w:hAnsi="Segoe UI" w:cs="Segoe UI"/>
                <w:sz w:val="18"/>
                <w:szCs w:val="18"/>
              </w:rPr>
              <w:t>H przytoczony został w sekcji 16 karty.</w:t>
            </w:r>
          </w:p>
        </w:tc>
      </w:tr>
    </w:tbl>
    <w:p w:rsidR="00FD0C1B" w:rsidRPr="00D772E1" w:rsidRDefault="00FD0C1B" w:rsidP="001350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F46E18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4:</w:t>
            </w: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Środki pierwszej pomocy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Opis środków pierwszej pomocy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W kontakcie ze skórą: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natychmiast wezwać lekarza. Z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djąć zanieczyszczoną odzież. Przemyć skórę dużą ilością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chłodnej, bieżącej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wody. </w:t>
            </w:r>
            <w:r>
              <w:rPr>
                <w:rFonts w:ascii="Segoe UI" w:hAnsi="Segoe UI" w:cs="Segoe UI"/>
                <w:sz w:val="18"/>
                <w:szCs w:val="18"/>
              </w:rPr>
              <w:t>Założyć jałowy opatrunek.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pStyle w:val="Tekstblokowy"/>
              <w:spacing w:before="40" w:after="17"/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W kontakcie z oczami: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natychmiast wezwać lekarza. Z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anieczyszczone oczy przepłukiwać dokładnie wodą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 xml:space="preserve">przez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15 minut przy otwartych powiekach. </w:t>
            </w:r>
            <w:r w:rsidRPr="00672BAA">
              <w:rPr>
                <w:rFonts w:ascii="Segoe UI" w:hAnsi="Segoe UI" w:cs="Segoe UI"/>
                <w:sz w:val="18"/>
                <w:szCs w:val="18"/>
              </w:rPr>
              <w:t xml:space="preserve">Unikać silnego strumienia wody - ryzyko uszkodzenia rogówki.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Chronić niepodrażnione oko, wyjąć szkła kontaktowe. </w:t>
            </w:r>
            <w:r>
              <w:rPr>
                <w:rFonts w:ascii="Segoe UI" w:hAnsi="Segoe UI" w:cs="Segoe UI"/>
                <w:sz w:val="18"/>
                <w:szCs w:val="18"/>
              </w:rPr>
              <w:t>Założyć jałowy opatrunek.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W przypadku spożycia: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nie wywoływać wymiotów. Przepłukać usta wodą</w:t>
            </w:r>
            <w:r>
              <w:rPr>
                <w:rFonts w:ascii="Segoe UI" w:hAnsi="Segoe UI" w:cs="Segoe UI"/>
                <w:sz w:val="18"/>
                <w:szCs w:val="18"/>
              </w:rPr>
              <w:t>, popić dużą ilością wody. Nigdy nie 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podawać niczego do ust osobie nieprzytomnej. </w:t>
            </w:r>
            <w:r w:rsidRPr="00FD0C1B">
              <w:rPr>
                <w:rFonts w:ascii="Segoe UI" w:hAnsi="Segoe UI" w:cs="Segoe UI"/>
                <w:sz w:val="18"/>
                <w:szCs w:val="18"/>
              </w:rPr>
              <w:t xml:space="preserve">Nie podawać środków zobojętniających. </w:t>
            </w:r>
            <w:r>
              <w:rPr>
                <w:rFonts w:ascii="Segoe UI" w:hAnsi="Segoe UI" w:cs="Segoe UI"/>
                <w:sz w:val="18"/>
                <w:szCs w:val="18"/>
              </w:rPr>
              <w:t>Natychmiast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zapewnić pomoc medyczną, pokazać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opakowanie lub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etykietę.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BB2107">
            <w:pPr>
              <w:spacing w:before="40" w:after="17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Po narażeniu drogą oddechową: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wyprowadzić poszkodowanego na świeże powietrze, zapewnić ciepło i spokój.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 przypadku złego samopoczucia skonsultować się z lekarzem.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Najważniejsze ostre i opóźnione objawy oraz skutki narażenia</w:t>
            </w:r>
          </w:p>
        </w:tc>
      </w:tr>
      <w:tr w:rsidR="00672BAA" w:rsidRPr="00452CA4" w:rsidTr="002F1F4D">
        <w:trPr>
          <w:trHeight w:val="1109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2F1F4D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Default="00672BAA" w:rsidP="002F1F4D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20"/>
                <w:u w:val="single"/>
              </w:rPr>
              <w:t>W kontakcie ze skórą: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zaczerwien</w:t>
            </w:r>
            <w:r w:rsidR="00B955CE">
              <w:rPr>
                <w:rFonts w:ascii="Segoe UI" w:hAnsi="Segoe UI" w:cs="Segoe UI"/>
                <w:sz w:val="18"/>
                <w:szCs w:val="20"/>
              </w:rPr>
              <w:t>ienie, podrażnienie, oparzenia.</w:t>
            </w:r>
          </w:p>
          <w:p w:rsidR="00672BAA" w:rsidRDefault="00672BAA" w:rsidP="002F1F4D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  <w:u w:val="single"/>
              </w:rPr>
              <w:t>W kontakcie z oczami: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zaczerwienienie, łzawienie, ból, ryzyko poważnego uszkodzenia oczu, oparzenia.</w:t>
            </w:r>
          </w:p>
          <w:p w:rsidR="00672BAA" w:rsidRDefault="00672BAA" w:rsidP="002F1F4D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  <w:u w:val="single"/>
              </w:rPr>
              <w:t>Po połknięciu</w:t>
            </w:r>
            <w:r>
              <w:rPr>
                <w:rFonts w:ascii="Segoe UI" w:hAnsi="Segoe UI" w:cs="Segoe UI"/>
                <w:sz w:val="18"/>
                <w:szCs w:val="20"/>
              </w:rPr>
              <w:t>: bóle brzucha, mdłości, poparzenia ust, gardła i przełyku, ryzyko perforacji przełyku i żołądka.</w:t>
            </w:r>
          </w:p>
          <w:p w:rsidR="00672BAA" w:rsidRDefault="00672BAA" w:rsidP="002F1F4D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u w:val="single"/>
              </w:rPr>
              <w:t>Po inhalacji:</w:t>
            </w:r>
            <w:r>
              <w:rPr>
                <w:rFonts w:ascii="Segoe UI" w:hAnsi="Segoe UI" w:cs="Segoe UI"/>
                <w:sz w:val="18"/>
              </w:rPr>
              <w:t xml:space="preserve"> możliwe wystąpienie podrażnienia błony śluzowej dróg oddechowych, kaszel.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71C8B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Wskazania dotyczące wszelkiej natychmiastowej pomocy lekarsk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iej i szczególnego postępowania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z poszkodowanym</w:t>
            </w:r>
          </w:p>
        </w:tc>
      </w:tr>
      <w:tr w:rsidR="00672BAA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D510F6">
            <w:pPr>
              <w:spacing w:before="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Decyzję o sposobie postępowania ratunkowego podejmuje lekarz po dokładnej ocenie stanu poszkodowanego.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Leczenie objawowe.</w:t>
            </w:r>
          </w:p>
        </w:tc>
      </w:tr>
    </w:tbl>
    <w:p w:rsidR="00AF7C18" w:rsidRPr="00F1140F" w:rsidRDefault="00B955CE" w:rsidP="00B955CE">
      <w:pPr>
        <w:tabs>
          <w:tab w:val="left" w:pos="1655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br w:type="page"/>
              <w:t>Sekcja 5: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pożaru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gaśnicze</w:t>
            </w:r>
          </w:p>
        </w:tc>
      </w:tr>
      <w:tr w:rsidR="00AF7C18" w:rsidRPr="00452CA4" w:rsidTr="00D510F6">
        <w:trPr>
          <w:trHeight w:val="1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72BAA">
            <w:pPr>
              <w:spacing w:before="40" w:after="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Default="00AF7C18" w:rsidP="00672BAA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Odpowiednie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72BAA" w:rsidRPr="00672BAA">
              <w:rPr>
                <w:rFonts w:ascii="Segoe UI" w:hAnsi="Segoe UI" w:cs="Segoe UI"/>
                <w:sz w:val="18"/>
                <w:szCs w:val="18"/>
              </w:rPr>
              <w:t>CO</w:t>
            </w:r>
            <w:r w:rsidR="00672BAA" w:rsidRPr="00672BAA">
              <w:rPr>
                <w:rFonts w:ascii="Segoe UI" w:hAnsi="Segoe UI" w:cs="Segoe UI"/>
                <w:sz w:val="18"/>
                <w:szCs w:val="18"/>
                <w:vertAlign w:val="subscript"/>
              </w:rPr>
              <w:t>2</w:t>
            </w:r>
            <w:r w:rsidR="00672BAA" w:rsidRPr="00672BAA">
              <w:rPr>
                <w:rFonts w:ascii="Segoe UI" w:hAnsi="Segoe UI" w:cs="Segoe UI"/>
                <w:sz w:val="18"/>
                <w:szCs w:val="18"/>
              </w:rPr>
              <w:t>, proszek gaśniczy, rozproszony strumień wody. Dostosować środek gaśniczy do materiałów magazynowanych w najbliższym otoczeniu.</w:t>
            </w:r>
          </w:p>
          <w:p w:rsidR="00AF7C18" w:rsidRPr="00452CA4" w:rsidRDefault="00AF7C18" w:rsidP="00672BAA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Niewłaściwe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zwarty strumień wody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-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ryzyko rozprzestrzenienia 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się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pożaru.</w:t>
            </w:r>
          </w:p>
        </w:tc>
      </w:tr>
      <w:tr w:rsidR="00AF7C18" w:rsidRPr="00452CA4" w:rsidTr="00D510F6">
        <w:trPr>
          <w:trHeight w:val="1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Szczególne zagrożenia związane z substancją lub mieszaniną</w:t>
            </w:r>
          </w:p>
        </w:tc>
      </w:tr>
      <w:tr w:rsidR="00672BAA" w:rsidRPr="00452CA4" w:rsidTr="00D510F6">
        <w:trPr>
          <w:trHeight w:val="3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Podczas spalania mogą </w:t>
            </w:r>
            <w:r>
              <w:rPr>
                <w:rFonts w:ascii="Segoe UI" w:hAnsi="Segoe UI" w:cs="Segoe UI"/>
                <w:sz w:val="18"/>
                <w:szCs w:val="18"/>
              </w:rPr>
              <w:t>tworzyć się szkodliwe gazy zawierające m.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in. tlenki węgla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tlenki azotu, tlenki siarki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oraz inne niezidentyfikowane produkty rozkładu termicznego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Unikać wdychania produktów spalania, mogą stwarzać zagrożenie dla zdrowia.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Produkt w kontakcie z metalami może wydzielać gazowy wodór.</w:t>
            </w:r>
          </w:p>
        </w:tc>
      </w:tr>
      <w:tr w:rsidR="00AF7C18" w:rsidRPr="00452CA4" w:rsidTr="00D510F6">
        <w:trPr>
          <w:trHeight w:val="1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Informacje dla straży pożarnej</w:t>
            </w:r>
          </w:p>
        </w:tc>
      </w:tr>
      <w:tr w:rsidR="00AF7C18" w:rsidRPr="00452CA4" w:rsidTr="00D510F6">
        <w:trPr>
          <w:trHeight w:val="74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C76968" w:rsidP="008F6E60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Zbierać </w:t>
            </w:r>
            <w:r w:rsidR="008D50F9">
              <w:rPr>
                <w:rFonts w:ascii="Segoe UI" w:hAnsi="Segoe UI" w:cs="Segoe UI"/>
                <w:sz w:val="18"/>
                <w:szCs w:val="18"/>
              </w:rPr>
              <w:t xml:space="preserve">zużyte </w:t>
            </w:r>
            <w:r>
              <w:rPr>
                <w:rFonts w:ascii="Segoe UI" w:hAnsi="Segoe UI" w:cs="Segoe UI"/>
                <w:sz w:val="18"/>
                <w:szCs w:val="18"/>
              </w:rPr>
              <w:t>środki gaśnicze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913D1" w:rsidRPr="001913D1">
              <w:rPr>
                <w:rFonts w:ascii="Segoe UI" w:hAnsi="Segoe UI" w:cs="Segoe UI"/>
                <w:sz w:val="18"/>
                <w:szCs w:val="18"/>
              </w:rPr>
              <w:t>Nie dopuścić do przedostania się ich do w</w:t>
            </w:r>
            <w:r w:rsidR="00EC4B54">
              <w:rPr>
                <w:rFonts w:ascii="Segoe UI" w:hAnsi="Segoe UI" w:cs="Segoe UI"/>
                <w:sz w:val="18"/>
                <w:szCs w:val="18"/>
              </w:rPr>
              <w:t xml:space="preserve">ód powierzchniowych, gruntowych </w:t>
            </w:r>
            <w:r w:rsidR="001913D1" w:rsidRPr="001913D1">
              <w:rPr>
                <w:rFonts w:ascii="Segoe UI" w:hAnsi="Segoe UI" w:cs="Segoe UI"/>
                <w:sz w:val="18"/>
                <w:szCs w:val="18"/>
              </w:rPr>
              <w:t xml:space="preserve">oraz gleby. </w:t>
            </w:r>
            <w:r>
              <w:rPr>
                <w:rFonts w:ascii="Segoe UI" w:hAnsi="Segoe UI" w:cs="Segoe UI"/>
                <w:sz w:val="18"/>
                <w:szCs w:val="18"/>
              </w:rPr>
              <w:t>Stosować ś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rodki ochrony ogólnej typowe w przypad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ku pożaru. Nie należy przebywać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w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zagrożonej ogniem strefie bez odp</w:t>
            </w:r>
            <w:r w:rsidR="000A47DF">
              <w:rPr>
                <w:rFonts w:ascii="Segoe UI" w:hAnsi="Segoe UI" w:cs="Segoe UI"/>
                <w:sz w:val="18"/>
                <w:szCs w:val="18"/>
              </w:rPr>
              <w:t>owiedniego ubrania odpornego na</w:t>
            </w:r>
            <w:r w:rsidR="008F6E6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chemikalia i ap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aratu do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oddychania 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z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niezależnym obiegiem powietrza.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0"/>
                <w:sz w:val="18"/>
                <w:szCs w:val="18"/>
              </w:rPr>
            </w:pPr>
            <w:r w:rsidRPr="00A31698">
              <w:rPr>
                <w:rFonts w:ascii="Segoe UI" w:hAnsi="Segoe UI" w:cs="Segoe UI"/>
                <w:b/>
                <w:bCs/>
                <w:spacing w:val="20"/>
                <w:sz w:val="18"/>
                <w:szCs w:val="18"/>
              </w:rPr>
              <w:t xml:space="preserve">Sekcja 6: </w:t>
            </w:r>
            <w:r w:rsidRPr="00A3169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niezamierzonego uwolnienia do środowiska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Indywidualne środki ostrożności,</w:t>
            </w:r>
            <w:r w:rsidR="00AB5F3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wyposażenie ochronne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i procedury w sytuacjach awaryjnych</w:t>
            </w:r>
          </w:p>
        </w:tc>
      </w:tr>
      <w:tr w:rsidR="00672BAA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72BAA" w:rsidRPr="00452CA4" w:rsidRDefault="00672BAA" w:rsidP="004A5378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Ograniczyć dostęp osób postronnych do obszaru awarii do czasu zakończenia odpowiednich operacji oczyszczania. Dopilnować, aby usuwanie awarii i jej skutków przeprowadzał wyłącznie przeszkolony personel.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 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przypadku dużych wycieków odizolować zagrożony obszar. Stosować środki ochrony indywidualnej. </w:t>
            </w:r>
            <w:r>
              <w:rPr>
                <w:rFonts w:ascii="Segoe UI" w:hAnsi="Segoe UI" w:cs="Segoe UI"/>
                <w:sz w:val="18"/>
                <w:szCs w:val="18"/>
              </w:rPr>
              <w:t>Unikać kontaktu z oczami i skórą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Zapewnić właściwą wentylację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nie wdychać par oraz mgieł produktu. Nie przechodzić po rozlanym produkcie. </w:t>
            </w:r>
          </w:p>
        </w:tc>
      </w:tr>
      <w:tr w:rsidR="00AF7C18" w:rsidRPr="00452CA4" w:rsidTr="00D510F6">
        <w:trPr>
          <w:trHeight w:val="1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ostrożności w zakresie ochrony środowiska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Nie dopuścić do przedostania się produktu do wód powierzchniowych i gleby. W przypadku uwolnienia większych ilości produktu należy poczynić kroki w celu niedopuszczenia do rozprzestrzenienia się w środowisku naturalnym. Powiadomić odpowiednie służby ratownicze.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i materiały zapobiegające rozprzestrzenianiu się skażenia i służące do usuwania skażenia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54085" w:rsidRDefault="0034686C" w:rsidP="00EC4B54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>Uszkodzone opakowanie umieścić w opakowaniu zastępczym. Uwolniony produkt zebrać za pomocą materiałów wchłaniających ciecze (np. piasek, uniwersalne substancje wiążące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>, krzemionka itp.) i umieścić w </w:t>
            </w: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 xml:space="preserve">oznakowanych pojemnikach.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W przypadku dużych uwolnień produktu,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 wycieki obwałować i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FD6223" w:rsidRP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przepompować do odpowiednich pojemników.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Zebrany materiał umieścić w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oznakowanych pojemnikach</w:t>
            </w:r>
            <w:r w:rsidR="001913D1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i 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potraktować jako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odpad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>Pozostałości</w:t>
            </w:r>
            <w:r w:rsidR="00AF7C18">
              <w:rPr>
                <w:rFonts w:ascii="Segoe UI" w:hAnsi="Segoe UI" w:cs="Segoe UI"/>
                <w:sz w:val="18"/>
                <w:szCs w:val="18"/>
              </w:rPr>
              <w:t xml:space="preserve"> spłukać wodą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3C08AB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stosować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dodatkowych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>detergentów.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Odniesienia do innych sekcji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ind w:right="284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Postępowanie z odpadami produktu –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t xml:space="preserve">patrz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sekcja 13</w:t>
            </w:r>
            <w:r w:rsidR="00471C8B">
              <w:rPr>
                <w:rFonts w:ascii="Segoe UI" w:hAnsi="Segoe UI" w:cs="Segoe UI"/>
                <w:noProof/>
                <w:sz w:val="18"/>
                <w:szCs w:val="18"/>
              </w:rPr>
              <w:t xml:space="preserve"> karty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Środki ochrony indywidualnej –</w:t>
            </w:r>
            <w:r w:rsidR="00A2569F">
              <w:rPr>
                <w:rFonts w:ascii="Segoe UI" w:hAnsi="Segoe UI" w:cs="Segoe UI"/>
                <w:noProof/>
                <w:sz w:val="18"/>
                <w:szCs w:val="18"/>
              </w:rPr>
              <w:t xml:space="preserve"> patrz sekcja 8 karty.</w:t>
            </w:r>
          </w:p>
        </w:tc>
      </w:tr>
    </w:tbl>
    <w:p w:rsidR="00AB5F3E" w:rsidRDefault="00AB5F3E" w:rsidP="00AF7C18">
      <w:pPr>
        <w:pStyle w:val="Tekstkomentarza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790B58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7: Postępowanie z substancjami i mieszaninami oraz ich magazynowanie</w:t>
            </w:r>
          </w:p>
        </w:tc>
      </w:tr>
      <w:tr w:rsidR="00AF7C18" w:rsidRPr="00452CA4" w:rsidTr="00D510F6">
        <w:trPr>
          <w:trHeight w:val="32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170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Środki ostrożności dotyczące bezpiecznego postępowania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left="284" w:right="2268"/>
              <w:rPr>
                <w:rFonts w:ascii="Segoe UI" w:hAnsi="Segoe UI" w:cs="Segoe UI"/>
                <w:b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Pracować zgodnie z zasadami bezpieczeństwa i higieny. Przed przerwą i po zakończeniu pracy umyć ręce. Zapewnić odpowiednią wentylację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, nie wdychać par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Unikać 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kontaktu z oczami i skórą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Stosować środki ochrony indywidualnej. 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Nieużywane pojemniki trzymać szczelnie zamknięte. Pojemnik po otwarciu uszczelni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ć i 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przechowywać w pozycji pionowej w celu uniknięcia wycieku.</w:t>
            </w:r>
          </w:p>
        </w:tc>
      </w:tr>
      <w:tr w:rsidR="00AF7C18" w:rsidRPr="00452CA4" w:rsidTr="002F1F4D">
        <w:trPr>
          <w:trHeight w:val="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Warunki bezpiecznego magazynowania, 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w tym informacje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dotycząc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wszelkich wzajemnych niezgodności</w:t>
            </w:r>
          </w:p>
        </w:tc>
      </w:tr>
      <w:tr w:rsidR="00AF7C18" w:rsidRPr="00452CA4" w:rsidTr="00D510F6">
        <w:trPr>
          <w:trHeight w:val="1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0D470C" w:rsidRDefault="00AF7C18" w:rsidP="00F1140F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Przechowywać w szczelnie zamkniętych pojemnikach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z tworzywa sztucznego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, w suchym, chłodnym i dobrze wentylowanym pomieszczeniu. </w:t>
            </w:r>
            <w:r w:rsidR="00F1140F" w:rsidRPr="00F1140F">
              <w:rPr>
                <w:rFonts w:ascii="Segoe UI" w:hAnsi="Segoe UI" w:cs="Segoe UI"/>
                <w:noProof/>
                <w:sz w:val="18"/>
                <w:szCs w:val="18"/>
              </w:rPr>
              <w:t xml:space="preserve">Nie przechowywać razem z artykułami żywnościowymi i paszami dla zwierząt oraz materiałami niekompatybilnymi (patrz podsekcja 10.5). Chronić przed mrozem.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Unikać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bezpośredniego nasłonecznienia. 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ind w:right="170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Szczegól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ne zastosowanie(-a) końcowe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44FFF" w:rsidRDefault="00AF7C18" w:rsidP="00D510F6">
            <w:pPr>
              <w:autoSpaceDE w:val="0"/>
              <w:autoSpaceDN w:val="0"/>
              <w:adjustRightInd w:val="0"/>
              <w:spacing w:before="60"/>
              <w:ind w:right="17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8"/>
                <w:szCs w:val="16"/>
              </w:rPr>
              <w:t>Brak informacji o zastosowaniach innych niż podane w podsekcji 1.2.</w:t>
            </w:r>
          </w:p>
        </w:tc>
      </w:tr>
    </w:tbl>
    <w:p w:rsidR="00FB3474" w:rsidRDefault="00FB3474" w:rsidP="001913D1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8:</w:t>
            </w:r>
            <w:r w:rsidR="004266BF">
              <w:rPr>
                <w:rFonts w:ascii="Segoe UI" w:hAnsi="Segoe UI" w:cs="Segoe UI"/>
                <w:b/>
                <w:bCs/>
                <w:noProof/>
                <w:spacing w:val="6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Kontrola narażenia/środki ochrony indywidualnej</w:t>
            </w:r>
          </w:p>
        </w:tc>
      </w:tr>
      <w:tr w:rsidR="00AF7C18" w:rsidRPr="00452CA4" w:rsidTr="00D510F6">
        <w:trPr>
          <w:trHeight w:val="53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spacing w:before="120" w:after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8.1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FD6223" w:rsidRDefault="00FD6223" w:rsidP="00E0056D">
            <w:pPr>
              <w:pStyle w:val="Tekstpodstawowy"/>
              <w:spacing w:before="120" w:after="80"/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Parametry dotyczące kontroli</w:t>
            </w:r>
          </w:p>
        </w:tc>
      </w:tr>
      <w:tr w:rsidR="0082753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27538" w:rsidRPr="008F702F" w:rsidRDefault="00827538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4"/>
              <w:gridCol w:w="1215"/>
              <w:gridCol w:w="1217"/>
              <w:gridCol w:w="1217"/>
              <w:gridCol w:w="1217"/>
            </w:tblGrid>
            <w:tr w:rsidR="00827538" w:rsidRPr="00224E5E" w:rsidTr="00672BAA"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224E5E" w:rsidRDefault="00827538" w:rsidP="00B955CE">
                  <w:pPr>
                    <w:keepNext/>
                    <w:spacing w:before="40" w:after="40"/>
                    <w:ind w:left="-211"/>
                    <w:jc w:val="center"/>
                    <w:outlineLvl w:val="7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Specyfikacja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NDSCh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NDSP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DSB</w:t>
                  </w:r>
                </w:p>
              </w:tc>
            </w:tr>
            <w:tr w:rsidR="00B955CE" w:rsidRPr="00224E5E" w:rsidTr="00672BAA">
              <w:tc>
                <w:tcPr>
                  <w:tcW w:w="4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D61CC2" w:rsidRDefault="00B955CE" w:rsidP="00BB2107">
                  <w:pPr>
                    <w:pStyle w:val="NormalnyWeb"/>
                    <w:spacing w:before="40" w:beforeAutospacing="0" w:after="40" w:afterAutospacing="0"/>
                    <w:ind w:firstLine="138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61CC2">
                    <w:rPr>
                      <w:rFonts w:ascii="Segoe UI" w:hAnsi="Segoe UI" w:cs="Segoe UI"/>
                      <w:sz w:val="16"/>
                      <w:szCs w:val="16"/>
                    </w:rPr>
                    <w:t>kwas fosforowy (V) [CAS 7664-38-2]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Tekstpodstawowy3"/>
                    <w:spacing w:before="40" w:after="4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—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Tekstpodstawowy3"/>
                    <w:spacing w:before="40" w:after="4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—</w:t>
                  </w:r>
                </w:p>
              </w:tc>
            </w:tr>
            <w:tr w:rsidR="00B955CE" w:rsidRPr="00224E5E" w:rsidTr="00672BAA">
              <w:tc>
                <w:tcPr>
                  <w:tcW w:w="4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194A19" w:rsidRDefault="00B955CE" w:rsidP="00BB2107">
                  <w:pPr>
                    <w:pStyle w:val="NormalnyWeb"/>
                    <w:spacing w:before="40" w:beforeAutospacing="0" w:after="40" w:afterAutospacing="0"/>
                    <w:ind w:firstLine="138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(</w:t>
                  </w:r>
                  <w:r w:rsidR="00BB2107">
                    <w:rPr>
                      <w:rFonts w:ascii="Segoe UI" w:hAnsi="Segoe UI" w:cs="Segoe UI"/>
                      <w:sz w:val="16"/>
                      <w:szCs w:val="16"/>
                    </w:rPr>
                    <w:t xml:space="preserve">2-metoksymetyloetoksy)propanol </w:t>
                  </w: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[CAS 34590-94-8]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194A19" w:rsidRDefault="00B955CE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240 mg/m</w:t>
                  </w:r>
                  <w:r w:rsidRPr="00194A19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194A19" w:rsidRDefault="00B955CE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480 mg/m</w:t>
                  </w:r>
                  <w:r w:rsidRPr="00194A19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194A19" w:rsidRDefault="00B955CE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―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Pr="00194A19" w:rsidRDefault="00B955CE" w:rsidP="00B955CE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94A19">
                    <w:rPr>
                      <w:rFonts w:ascii="Segoe UI" w:hAnsi="Segoe UI" w:cs="Segoe UI"/>
                      <w:sz w:val="16"/>
                      <w:szCs w:val="16"/>
                    </w:rPr>
                    <w:t>―</w:t>
                  </w:r>
                </w:p>
              </w:tc>
            </w:tr>
            <w:tr w:rsidR="00B955CE" w:rsidRPr="00224E5E" w:rsidTr="00672BAA">
              <w:tc>
                <w:tcPr>
                  <w:tcW w:w="406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B2107">
                  <w:pPr>
                    <w:pStyle w:val="NormalnyWeb"/>
                    <w:spacing w:before="40" w:beforeAutospacing="0" w:after="40" w:afterAutospacing="0"/>
                    <w:ind w:firstLine="138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nadtlenek wodoru </w:t>
                  </w:r>
                  <w:r w:rsidRPr="00B955CE">
                    <w:rPr>
                      <w:rFonts w:ascii="Segoe UI" w:hAnsi="Segoe UI" w:cs="Segoe UI"/>
                      <w:sz w:val="16"/>
                      <w:szCs w:val="16"/>
                    </w:rPr>
                    <w:t>[7722-84-1]</w:t>
                  </w:r>
                </w:p>
              </w:tc>
              <w:tc>
                <w:tcPr>
                  <w:tcW w:w="12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0,4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0,8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Tekstpodstawowy3"/>
                    <w:spacing w:before="40" w:after="4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—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55CE" w:rsidRDefault="00B955CE" w:rsidP="00B955CE">
                  <w:pPr>
                    <w:pStyle w:val="Tekstpodstawowy3"/>
                    <w:spacing w:before="40" w:after="40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—</w:t>
                  </w:r>
                </w:p>
              </w:tc>
            </w:tr>
          </w:tbl>
          <w:p w:rsidR="00827538" w:rsidRPr="00672BAA" w:rsidRDefault="00827538" w:rsidP="00F1140F">
            <w:pPr>
              <w:pStyle w:val="Tekstpodstawowy"/>
              <w:spacing w:before="40" w:after="40"/>
              <w:ind w:right="284"/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</w:pPr>
            <w:r w:rsidRPr="00672BAA">
              <w:rPr>
                <w:rFonts w:ascii="Segoe UI" w:hAnsi="Segoe UI" w:cs="Segoe UI"/>
                <w:bCs/>
                <w:noProof/>
                <w:sz w:val="16"/>
                <w:szCs w:val="16"/>
              </w:rPr>
              <w:t xml:space="preserve">Podstawa prawna: Dz. U. 2014, </w:t>
            </w:r>
            <w:r w:rsidR="00AB5F3E" w:rsidRPr="00672BAA">
              <w:rPr>
                <w:rFonts w:ascii="Segoe UI" w:hAnsi="Segoe UI" w:cs="Segoe UI"/>
                <w:bCs/>
                <w:noProof/>
                <w:sz w:val="16"/>
                <w:szCs w:val="16"/>
              </w:rPr>
              <w:t>poz. 817</w:t>
            </w:r>
            <w:r w:rsidR="00AB5F3E" w:rsidRPr="00672BAA"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  <w:t xml:space="preserve"> wraz z późn. zm.</w:t>
            </w:r>
          </w:p>
        </w:tc>
      </w:tr>
    </w:tbl>
    <w:p w:rsidR="00BB2107" w:rsidRDefault="00BB2107">
      <w:r>
        <w:br w:type="page"/>
      </w:r>
    </w:p>
    <w:p w:rsidR="00BB2107" w:rsidRPr="00BB2107" w:rsidRDefault="00BB2107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EC4B54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C4B54" w:rsidRDefault="00EC4B54">
            <w:pP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C4B54" w:rsidRDefault="00EC4B54">
            <w:pPr>
              <w:spacing w:before="60" w:after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Wartości DNEL dla komponentów</w:t>
            </w:r>
          </w:p>
          <w:p w:rsidR="00EC4B54" w:rsidRDefault="00EC4B54">
            <w:pPr>
              <w:spacing w:before="120" w:after="1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D-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u w:val="single"/>
              </w:rPr>
              <w:t>glukopiranoza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oligomery, C8-C10-glikozydy alkilowe [CAS </w:t>
            </w:r>
            <w:r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68515-73-1]</w:t>
            </w:r>
          </w:p>
          <w:tbl>
            <w:tblPr>
              <w:tblW w:w="8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2"/>
              <w:gridCol w:w="3394"/>
              <w:gridCol w:w="3339"/>
            </w:tblGrid>
            <w:tr w:rsidR="00EC4B5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Schemat narażenia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(pracownicy)</w:t>
                  </w:r>
                </w:p>
              </w:tc>
            </w:tr>
            <w:tr w:rsidR="00EC4B54">
              <w:trPr>
                <w:trHeight w:val="15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Długoterminowe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420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EC4B54">
              <w:trPr>
                <w:trHeight w:val="15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Droga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dermalna</w:t>
                  </w:r>
                  <w:proofErr w:type="spellEnd"/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Długoterminowe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595 000 mg/kg</w:t>
                  </w:r>
                </w:p>
              </w:tc>
            </w:tr>
            <w:tr w:rsidR="00EC4B54">
              <w:trPr>
                <w:trHeight w:val="15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Schemat narażenia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(ogół społeczeństwa)</w:t>
                  </w:r>
                </w:p>
              </w:tc>
            </w:tr>
            <w:tr w:rsidR="00EC4B54">
              <w:trPr>
                <w:trHeight w:val="15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Długoterminowe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124 mg/m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EC4B54">
              <w:trPr>
                <w:trHeight w:val="17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Droga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dermalna</w:t>
                  </w:r>
                  <w:proofErr w:type="spellEnd"/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Długoterminowe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357 000 mg/kg</w:t>
                  </w:r>
                </w:p>
              </w:tc>
            </w:tr>
            <w:tr w:rsidR="00EC4B54">
              <w:trPr>
                <w:trHeight w:val="159"/>
              </w:trPr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Droga pokarmowa</w:t>
                  </w:r>
                </w:p>
              </w:tc>
              <w:tc>
                <w:tcPr>
                  <w:tcW w:w="3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Długoterminowe</w:t>
                  </w:r>
                </w:p>
              </w:tc>
              <w:tc>
                <w:tcPr>
                  <w:tcW w:w="3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C4B54" w:rsidRDefault="00EC4B54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35,7 mg/kg</w:t>
                  </w:r>
                </w:p>
              </w:tc>
            </w:tr>
          </w:tbl>
          <w:p w:rsidR="00EC4B54" w:rsidRDefault="00EC4B54">
            <w:pPr>
              <w:autoSpaceDE w:val="0"/>
              <w:autoSpaceDN w:val="0"/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F71CB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F71CB" w:rsidRDefault="00BF71CB" w:rsidP="00F1140F">
            <w:pPr>
              <w:spacing w:before="60"/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F71CB" w:rsidRDefault="00BF71CB" w:rsidP="00BF71CB">
            <w:pPr>
              <w:spacing w:before="120" w:after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37C5C">
              <w:rPr>
                <w:rFonts w:ascii="Segoe UI" w:hAnsi="Segoe UI" w:cs="Segoe UI"/>
                <w:b/>
                <w:sz w:val="18"/>
                <w:szCs w:val="18"/>
              </w:rPr>
              <w:t>Wartości PNEC dla komponentów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8"/>
              <w:gridCol w:w="6312"/>
            </w:tblGrid>
            <w:tr w:rsidR="00B955CE" w:rsidRPr="00B37C5C" w:rsidTr="00EC4B54">
              <w:tc>
                <w:tcPr>
                  <w:tcW w:w="2618" w:type="dxa"/>
                  <w:vAlign w:val="center"/>
                </w:tcPr>
                <w:p w:rsidR="00B955CE" w:rsidRPr="00B37C5C" w:rsidRDefault="00B955CE" w:rsidP="00BF71CB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12" w:type="dxa"/>
                  <w:vAlign w:val="center"/>
                </w:tcPr>
                <w:p w:rsidR="00B955CE" w:rsidRPr="00B01B5D" w:rsidRDefault="00B955CE" w:rsidP="00BF71CB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F71CB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D-</w:t>
                  </w:r>
                  <w:proofErr w:type="spellStart"/>
                  <w:r w:rsidRPr="00BF71CB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glukopiranoza</w:t>
                  </w:r>
                  <w:proofErr w:type="spellEnd"/>
                  <w:r w:rsidRPr="00BF71CB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, oligo</w:t>
                  </w:r>
                  <w:r w:rsidR="00EC4B54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 xml:space="preserve">mery, C8-C10-glikozydy alkilowe </w:t>
                  </w:r>
                  <w:r w:rsidRPr="00BF71CB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[CAS 68515-73-1]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słodka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0,1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morska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0,01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osad 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</w:t>
                  </w: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słodk</w:t>
                  </w: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iej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0,487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F71C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osad wody 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morsk</w:t>
                  </w: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iej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0,048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93A34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sporadyczne uwalnianie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gleba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0,654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mg/kg</w:t>
                  </w:r>
                </w:p>
              </w:tc>
            </w:tr>
            <w:tr w:rsidR="00B955CE" w:rsidRPr="00B37C5C" w:rsidTr="00EC4B54">
              <w:trPr>
                <w:trHeight w:val="159"/>
              </w:trPr>
              <w:tc>
                <w:tcPr>
                  <w:tcW w:w="2618" w:type="dxa"/>
                </w:tcPr>
                <w:p w:rsidR="00B955CE" w:rsidRPr="00B37C5C" w:rsidRDefault="00B955CE" w:rsidP="004A5378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oczyszczalnia ścieków</w:t>
                  </w:r>
                </w:p>
              </w:tc>
              <w:tc>
                <w:tcPr>
                  <w:tcW w:w="6312" w:type="dxa"/>
                  <w:vAlign w:val="center"/>
                </w:tcPr>
                <w:p w:rsidR="00B955CE" w:rsidRPr="00B37C5C" w:rsidRDefault="00B955CE" w:rsidP="00BF71CB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0,27 mg/kg</w:t>
                  </w:r>
                </w:p>
              </w:tc>
            </w:tr>
          </w:tbl>
          <w:p w:rsidR="00BF71CB" w:rsidRPr="008F702F" w:rsidRDefault="00BF71CB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D5910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8F6E60">
            <w:pPr>
              <w:spacing w:before="12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8F702F">
              <w:rPr>
                <w:rFonts w:ascii="Segoe UI" w:hAnsi="Segoe UI" w:cs="Segoe UI"/>
                <w:sz w:val="18"/>
                <w:szCs w:val="18"/>
                <w:u w:val="single"/>
              </w:rPr>
              <w:t>Zalecane procedury monitoringu</w:t>
            </w:r>
          </w:p>
          <w:p w:rsidR="006D5910" w:rsidRPr="008F702F" w:rsidRDefault="006D5910" w:rsidP="006D5910">
            <w:pPr>
              <w:pStyle w:val="Tekstpodstawowy"/>
              <w:spacing w:before="60" w:after="60"/>
              <w:ind w:right="284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>Należy zastosować procedury monitorowania stężeń niebezpieczny</w:t>
            </w:r>
            <w:r>
              <w:rPr>
                <w:rFonts w:ascii="Segoe UI" w:hAnsi="Segoe UI" w:cs="Segoe UI"/>
                <w:sz w:val="18"/>
                <w:szCs w:val="18"/>
              </w:rPr>
              <w:t>ch komponentów w powietrzu oraz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procedury kontroli czystości powietrza w miejscu pracy - o ile są one dostępne i uzasadnione na danym stanowisku - zgodnie z odpowiednimi Po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lskimi lub Europejskimi Normami 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z uwzględnieniem warunków panujących w miejscu narażenia oraz odpowiedniej metodologii pomiaru dostosowanej do warunków pracy. Tryb, rodzaj i częstotliwość badań i pomiarów powinny spełniać wymagani</w:t>
            </w:r>
            <w:r>
              <w:rPr>
                <w:rFonts w:ascii="Segoe UI" w:hAnsi="Segoe UI" w:cs="Segoe UI"/>
                <w:sz w:val="18"/>
                <w:szCs w:val="18"/>
              </w:rPr>
              <w:t>a zawarte w rozporządzeniu MZ 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dnia 2 lutego 2011 r. (Dz. U. Nr 33, poz. 166).</w:t>
            </w:r>
          </w:p>
        </w:tc>
      </w:tr>
      <w:tr w:rsidR="00AF7C18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90B58" w:rsidP="00E0056D">
            <w:pPr>
              <w:spacing w:before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pStyle w:val="Tekstpodstawowy"/>
              <w:spacing w:before="80" w:after="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Kontrola narażenia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9B3856" w:rsidP="008F6E60">
            <w:pPr>
              <w:tabs>
                <w:tab w:val="left" w:pos="9427"/>
                <w:tab w:val="left" w:pos="9569"/>
              </w:tabs>
              <w:spacing w:before="60" w:line="240" w:lineRule="atLeast"/>
              <w:ind w:right="284"/>
              <w:jc w:val="both"/>
              <w:textAlignment w:val="top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Przestrzegać ogólnych zasad bezpieczeństwa i higieny. W miejscu pracy należy zapewnić we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ntylację ogólną 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i/lub miejscową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w celu utrzymania steżeń czynnik</w:t>
            </w:r>
            <w:r w:rsidR="00BF71CB">
              <w:rPr>
                <w:rFonts w:ascii="Segoe UI" w:hAnsi="Segoe UI" w:cs="Segoe UI"/>
                <w:noProof/>
                <w:sz w:val="18"/>
                <w:szCs w:val="18"/>
              </w:rPr>
              <w:t>a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szkodliw</w:t>
            </w:r>
            <w:r w:rsidR="00BF71CB">
              <w:rPr>
                <w:rFonts w:ascii="Segoe UI" w:hAnsi="Segoe UI" w:cs="Segoe UI"/>
                <w:noProof/>
                <w:sz w:val="18"/>
                <w:szCs w:val="18"/>
              </w:rPr>
              <w:t>ego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poniżej 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ustalon</w:t>
            </w:r>
            <w:r w:rsidR="00BF71CB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wartości dopuszczaln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Podczas pracy nie jeść, nie pić i nie palić tytoniu.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Przed 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przerwą i po zakończeniu pracy umyć ręce. Unikać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kontaktu z oczami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i skór</w:t>
            </w:r>
            <w:r w:rsidR="008F6E60">
              <w:rPr>
                <w:rFonts w:ascii="Segoe UI" w:hAnsi="Segoe UI" w:cs="Segoe UI"/>
                <w:noProof/>
                <w:sz w:val="18"/>
                <w:szCs w:val="18"/>
              </w:rPr>
              <w:t>ą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BF71CB" w:rsidRPr="00BF71CB">
              <w:rPr>
                <w:rFonts w:ascii="Segoe UI" w:hAnsi="Segoe UI" w:cs="Segoe UI"/>
                <w:sz w:val="18"/>
                <w:szCs w:val="20"/>
              </w:rPr>
              <w:t>Jeżeli podczas procesów pracy występuje niebezpieczeństwo oblania pracowników środkami żrącymi, w pobliżu stanowisk pracy powinny być zainstalowane prysznice bezpieczeństwa oraz myjki do przemywania oczu.</w:t>
            </w:r>
          </w:p>
        </w:tc>
      </w:tr>
      <w:tr w:rsidR="00893A34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b/>
                <w:noProof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rąk i ciała</w:t>
            </w:r>
          </w:p>
          <w:p w:rsidR="003A4CBE" w:rsidRPr="00F84F72" w:rsidRDefault="009B3856" w:rsidP="001F13EA">
            <w:pPr>
              <w:tabs>
                <w:tab w:val="left" w:pos="9427"/>
              </w:tabs>
              <w:autoSpaceDE w:val="0"/>
              <w:autoSpaceDN w:val="0"/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Stosować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rękawic</w:t>
            </w:r>
            <w:r w:rsidR="00827538">
              <w:rPr>
                <w:rFonts w:ascii="Segoe UI" w:hAnsi="Segoe UI" w:cs="Segoe UI"/>
                <w:noProof/>
                <w:sz w:val="18"/>
                <w:szCs w:val="18"/>
              </w:rPr>
              <w:t xml:space="preserve">e ochronne.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Zalecany materiał na rękawice: 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guma, </w:t>
            </w:r>
            <w:r w:rsidR="001F13EA">
              <w:rPr>
                <w:rFonts w:ascii="Segoe UI" w:hAnsi="Segoe UI" w:cs="Segoe UI"/>
                <w:sz w:val="18"/>
                <w:szCs w:val="20"/>
              </w:rPr>
              <w:t>kauczuk nitrylowy</w:t>
            </w:r>
            <w:r>
              <w:rPr>
                <w:rFonts w:ascii="Segoe UI" w:hAnsi="Segoe UI" w:cs="Segoe UI"/>
                <w:sz w:val="18"/>
                <w:szCs w:val="20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W przypadku krótkotrwałego kontaktu stosować rękawice ochronne o poziomie skuteczności 2 lub większym (czas przebicia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&gt; 30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). W przypadku długotrwałego kontaktu stosować rękawice ochronne o poziomie skuteczności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6 (czas przebicia &gt; 480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). Nosić odzież ochronną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CC48FB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C48FB" w:rsidRPr="00452CA4" w:rsidRDefault="00CC48FB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48FB" w:rsidRDefault="00CC48FB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Przy stosowaniu rękawic ochronnych w kontakcie z produktami chemicznymi należy pamiętać o tym, że podane poziomy skuteczności i odpowiadające im czasy przebicia nie oznaczają rzeczywistego czasu ochrony na danym stanowisku pracy, </w:t>
            </w:r>
            <w:r w:rsidR="00A9285F">
              <w:rPr>
                <w:rFonts w:ascii="Segoe UI" w:hAnsi="Segoe UI" w:cs="Segoe UI"/>
                <w:sz w:val="16"/>
                <w:szCs w:val="16"/>
                <w:lang w:val="pl-PL"/>
              </w:rPr>
              <w:br/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gdyż na tę ochronę wpływa wiele czynników, jak np. temperatura, oddziaływanie innych substancji itp. Zaleca się natychmiastową wymianę rękawic, jeśli wystąpią jakiekolwiek oznaki ich zużycia, uszkodzenia lub zmiany w wyglądzie (kolorze, elastyczności, kształcie). Należy przestrzegać instrukcji producenta nie tylko w zakresie stosowania rękawic, ale również przy</w:t>
            </w:r>
            <w:r w:rsidR="0025408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ich czyszczeniu, konserwacji i </w:t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przechowywaniu. Ważny jest również prawidłowy sposób zdejmowania rękawic tak, aby uniknąć zanieczyszczenia rąk podczas wykonywania tej czynności.</w:t>
            </w:r>
          </w:p>
          <w:p w:rsidR="00254085" w:rsidRPr="00452CA4" w:rsidRDefault="00254085" w:rsidP="006D5910">
            <w:pPr>
              <w:pStyle w:val="Tekstpodstawowy"/>
              <w:tabs>
                <w:tab w:val="left" w:pos="9852"/>
              </w:tabs>
              <w:spacing w:before="4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oczu</w:t>
            </w:r>
          </w:p>
          <w:p w:rsidR="00254085" w:rsidRDefault="00254085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</w:pPr>
            <w:r w:rsidRPr="00245C1A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Nosić szczelne okulary ochronne 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lub ochronnę twarzy. </w:t>
            </w:r>
          </w:p>
        </w:tc>
      </w:tr>
    </w:tbl>
    <w:p w:rsidR="00BB2107" w:rsidRDefault="00BB2107">
      <w:r>
        <w:br w:type="page"/>
      </w:r>
    </w:p>
    <w:p w:rsidR="00BB2107" w:rsidRPr="003B1D99" w:rsidRDefault="00BB2107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dróg oddechowych</w:t>
            </w:r>
          </w:p>
          <w:p w:rsidR="00AF7C18" w:rsidRPr="005E7051" w:rsidRDefault="00AF7C18" w:rsidP="006D5910">
            <w:pPr>
              <w:pStyle w:val="Tekstpodstawowy"/>
              <w:tabs>
                <w:tab w:val="left" w:pos="9852"/>
              </w:tabs>
              <w:spacing w:before="40" w:after="0"/>
              <w:ind w:right="284"/>
              <w:rPr>
                <w:rFonts w:ascii="Segoe UI" w:hAnsi="Segoe UI" w:cs="Segoe UI"/>
                <w:sz w:val="16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W przypadku odpowiedniej wentylacji nie jest wymagana. </w:t>
            </w:r>
            <w:r w:rsidR="00531DE2" w:rsidRPr="00531DE2">
              <w:rPr>
                <w:rFonts w:ascii="Segoe UI" w:hAnsi="Segoe UI" w:cs="Segoe UI"/>
                <w:noProof/>
                <w:sz w:val="18"/>
              </w:rPr>
              <w:t>W przypadku wysokiego stężenia par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 xml:space="preserve"> 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 xml:space="preserve">oraz 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>mgieł</w:t>
            </w:r>
            <w:r w:rsidR="005F5C25">
              <w:rPr>
                <w:rFonts w:ascii="Segoe UI" w:hAnsi="Segoe UI" w:cs="Segoe UI"/>
                <w:noProof/>
                <w:sz w:val="18"/>
              </w:rPr>
              <w:t xml:space="preserve"> lub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> </w:t>
            </w:r>
            <w:r w:rsidR="005E7051">
              <w:rPr>
                <w:rFonts w:ascii="Segoe UI" w:hAnsi="Segoe UI" w:cs="Segoe UI"/>
                <w:noProof/>
                <w:sz w:val="18"/>
              </w:rPr>
              <w:t>awarii stosować ochronę dróg oddechowych</w:t>
            </w:r>
            <w:r w:rsidR="005E7051">
              <w:rPr>
                <w:rFonts w:ascii="Segoe UI" w:hAnsi="Segoe UI" w:cs="Segoe UI"/>
                <w:noProof/>
                <w:sz w:val="18"/>
                <w:lang w:val="pl-PL"/>
              </w:rPr>
              <w:t xml:space="preserve"> z odpowiednim </w:t>
            </w:r>
            <w:r w:rsidR="00254085">
              <w:rPr>
                <w:rFonts w:ascii="Segoe UI" w:hAnsi="Segoe UI" w:cs="Segoe UI"/>
                <w:noProof/>
                <w:sz w:val="18"/>
                <w:lang w:val="pl-PL"/>
              </w:rPr>
              <w:t xml:space="preserve">pochłaniaczem </w:t>
            </w:r>
            <w:r w:rsidR="00827538">
              <w:rPr>
                <w:rFonts w:ascii="Segoe UI" w:hAnsi="Segoe UI" w:cs="Segoe UI"/>
                <w:noProof/>
                <w:sz w:val="18"/>
                <w:lang w:val="pl-PL"/>
              </w:rPr>
              <w:t>par.</w:t>
            </w:r>
          </w:p>
          <w:p w:rsidR="00AF7C18" w:rsidRPr="00452CA4" w:rsidRDefault="00AF7C18" w:rsidP="006D5910">
            <w:pPr>
              <w:tabs>
                <w:tab w:val="left" w:pos="9852"/>
              </w:tabs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Stosowane środki ochrony indywidualnej muszą spełniać wymagania zawarte w rozporządzeniu MG z dnia 21 grudnia 2005 r. (Dz. U. Nr 259, poz. 2173) oraz dyrektywy 89/686/WE (wraz z </w:t>
            </w:r>
            <w:proofErr w:type="spellStart"/>
            <w:r w:rsidRPr="00EC69D6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Pr="00EC69D6">
              <w:rPr>
                <w:rFonts w:ascii="Segoe UI" w:hAnsi="Segoe UI" w:cs="Segoe UI"/>
                <w:sz w:val="16"/>
                <w:szCs w:val="18"/>
              </w:rPr>
              <w:t>. zm.). Pracodawca obowiązany jest zapewnić środki ochrony odpowiednie do wykonywanych czynności oraz spełniające wszystkie wymagania jakościowe, w tym również ich konserwację</w:t>
            </w:r>
            <w:r>
              <w:rPr>
                <w:rFonts w:ascii="Segoe UI" w:hAnsi="Segoe UI" w:cs="Segoe UI"/>
                <w:sz w:val="16"/>
                <w:szCs w:val="18"/>
              </w:rPr>
              <w:br/>
            </w: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i oczyszczanie. 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Kontrola narażenia środowiska</w:t>
            </w:r>
          </w:p>
          <w:p w:rsidR="00AF7C18" w:rsidRPr="00452CA4" w:rsidRDefault="00AF7C18" w:rsidP="006D5910">
            <w:pPr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Unikać zrzutów do środowiska, nie wprowadzać do kanalizacji. Ewentualne 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emisje z układów wentylacyjnych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 urządzeń procesowych powinny być sprawdzane w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celu określenia ich zgodności </w:t>
            </w:r>
            <w:r w:rsidR="003832E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 wymogami prawa o </w:t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ochronie środowiska.</w:t>
            </w:r>
          </w:p>
        </w:tc>
      </w:tr>
    </w:tbl>
    <w:p w:rsidR="00B955CE" w:rsidRDefault="00B955CE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9: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Właściwości fizyczne i chemiczne</w:t>
            </w:r>
          </w:p>
        </w:tc>
      </w:tr>
      <w:tr w:rsidR="00AF7C18" w:rsidRPr="00452CA4" w:rsidTr="00D510F6">
        <w:trPr>
          <w:trHeight w:val="26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Informacje na temat podstawowych właściwości fizycznych i chemicznych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stan skupienia: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  <w:t>ciecz</w:t>
            </w:r>
          </w:p>
          <w:p w:rsidR="0091601D" w:rsidRDefault="00AF7C18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barwa: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BF71CB">
              <w:rPr>
                <w:rFonts w:ascii="Segoe UI" w:hAnsi="Segoe UI" w:cs="Segoe UI"/>
                <w:sz w:val="18"/>
                <w:szCs w:val="18"/>
              </w:rPr>
              <w:t>jasno</w:t>
            </w:r>
            <w:r w:rsidR="00FB3474">
              <w:rPr>
                <w:rFonts w:ascii="Segoe UI" w:hAnsi="Segoe UI" w:cs="Segoe UI"/>
                <w:sz w:val="18"/>
                <w:szCs w:val="18"/>
              </w:rPr>
              <w:t>żółta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zapach: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BF41B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charakterystyczny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próg zapachu: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Pr="005E7051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E7051">
              <w:rPr>
                <w:rFonts w:ascii="Segoe UI" w:hAnsi="Segoe UI" w:cs="Segoe UI"/>
                <w:sz w:val="18"/>
                <w:szCs w:val="18"/>
              </w:rPr>
              <w:t xml:space="preserve">wartość </w:t>
            </w:r>
            <w:proofErr w:type="spellStart"/>
            <w:r w:rsidRPr="005E7051">
              <w:rPr>
                <w:rFonts w:ascii="Segoe UI" w:hAnsi="Segoe UI" w:cs="Segoe UI"/>
                <w:sz w:val="18"/>
                <w:szCs w:val="18"/>
              </w:rPr>
              <w:t>pH</w:t>
            </w:r>
            <w:proofErr w:type="spellEnd"/>
            <w:r w:rsidR="005E7051">
              <w:rPr>
                <w:rFonts w:ascii="Segoe UI" w:hAnsi="Segoe UI" w:cs="Segoe UI"/>
                <w:sz w:val="18"/>
                <w:szCs w:val="18"/>
              </w:rPr>
              <w:t>:</w:t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sz w:val="18"/>
                <w:szCs w:val="18"/>
              </w:rPr>
              <w:tab/>
            </w:r>
            <w:r w:rsidR="00FB3474">
              <w:rPr>
                <w:rFonts w:ascii="Segoe UI" w:hAnsi="Segoe UI" w:cs="Segoe UI"/>
                <w:sz w:val="18"/>
                <w:szCs w:val="18"/>
              </w:rPr>
              <w:t>&lt; 2</w:t>
            </w:r>
          </w:p>
          <w:p w:rsidR="00AF7C18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topnienia/krzepnięcia: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początkowa temperatura wrzenia: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color w:val="000000"/>
                <w:sz w:val="18"/>
                <w:szCs w:val="18"/>
              </w:rPr>
              <w:t>&gt; 1</w:t>
            </w:r>
            <w:r w:rsidR="00827538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  <w:r w:rsidR="001079F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27538" w:rsidRPr="00DA3893">
              <w:rPr>
                <w:rFonts w:ascii="Segoe UI" w:hAnsi="Segoe UI" w:cs="Segoe UI"/>
                <w:color w:val="000000"/>
                <w:sz w:val="18"/>
                <w:szCs w:val="18"/>
              </w:rPr>
              <w:t>°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temperatura zapłonu: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FB3474" w:rsidRPr="00FB3474">
              <w:rPr>
                <w:rFonts w:ascii="Segoe UI" w:hAnsi="Segoe UI" w:cs="Segoe UI"/>
                <w:color w:val="000000"/>
                <w:sz w:val="18"/>
                <w:szCs w:val="18"/>
              </w:rPr>
              <w:t>nie oznaczono</w:t>
            </w:r>
          </w:p>
          <w:p w:rsidR="0091601D" w:rsidRPr="00452CA4" w:rsidRDefault="0091601D" w:rsidP="0091601D">
            <w:pPr>
              <w:pStyle w:val="CM4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szybkość parowania: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znaczono</w:t>
            </w:r>
          </w:p>
          <w:p w:rsidR="00A9285F" w:rsidRDefault="0091601D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palność (ciała stałego, gazu):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dotyczy</w:t>
            </w:r>
          </w:p>
          <w:p w:rsidR="00BF71CB" w:rsidRDefault="0091601D" w:rsidP="00BF71CB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górna/dolna granica wybuchowości: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</w:t>
            </w:r>
            <w:r w:rsidR="00BF71CB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BF71CB" w:rsidRDefault="00BF71CB" w:rsidP="00BF71CB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prężność par: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nie oznaczono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BF71CB" w:rsidRPr="00452CA4" w:rsidRDefault="00BF71CB" w:rsidP="00BF71CB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 par: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oznaczono</w:t>
            </w:r>
          </w:p>
          <w:p w:rsidR="00BF71CB" w:rsidRPr="00EC69D6" w:rsidRDefault="00BF71CB" w:rsidP="00BF71CB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</w:t>
            </w:r>
            <w:r w:rsidR="00FB3474">
              <w:rPr>
                <w:rFonts w:ascii="Segoe UI" w:hAnsi="Segoe UI" w:cs="Segoe UI"/>
                <w:color w:val="000000"/>
                <w:sz w:val="18"/>
                <w:szCs w:val="18"/>
              </w:rPr>
              <w:t>080</w:t>
            </w:r>
            <w:r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g/cm</w:t>
            </w:r>
            <w:r w:rsidRPr="0082753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BF71CB" w:rsidRDefault="00BF71CB" w:rsidP="00BF71CB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rozpuszczalność: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rozpuszcza się w wodzie</w:t>
            </w:r>
          </w:p>
          <w:p w:rsidR="0091601D" w:rsidRPr="007B3ADD" w:rsidRDefault="00BF71CB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współczynnik podziału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n-</w:t>
            </w:r>
            <w:proofErr w:type="spellStart"/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oktanol</w:t>
            </w:r>
            <w:proofErr w:type="spellEnd"/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/woda: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</w:tc>
      </w:tr>
      <w:tr w:rsidR="00AF7C18" w:rsidRPr="00452CA4" w:rsidTr="00D510F6">
        <w:trPr>
          <w:trHeight w:val="2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B3ADD" w:rsidRPr="00452CA4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samozapłonu: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dotyczy, produkt nie jest samozapalny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rozkładu: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5F5C25">
              <w:rPr>
                <w:rFonts w:ascii="Segoe UI" w:hAnsi="Segoe UI" w:cs="Segoe UI"/>
                <w:sz w:val="18"/>
                <w:szCs w:val="18"/>
              </w:rPr>
              <w:t>dotyczy</w:t>
            </w:r>
          </w:p>
          <w:p w:rsidR="007B3ADD" w:rsidRPr="00452CA4" w:rsidRDefault="007B3ADD" w:rsidP="007B3ADD">
            <w:pPr>
              <w:ind w:right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wybuchowe: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utleniające: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AF7C18" w:rsidRPr="00531DE2" w:rsidRDefault="007B3ADD" w:rsidP="007B3ADD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lepkość: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oznaczono</w:t>
            </w:r>
          </w:p>
        </w:tc>
      </w:tr>
      <w:tr w:rsidR="00AF7C18" w:rsidRPr="00452CA4" w:rsidTr="00D510F6">
        <w:trPr>
          <w:trHeight w:val="4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Inne informacje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Brak dodatkowych wyników badań.</w:t>
            </w:r>
          </w:p>
        </w:tc>
      </w:tr>
    </w:tbl>
    <w:p w:rsidR="00827538" w:rsidRPr="00DA3893" w:rsidRDefault="00827538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10: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Stabilność i reaktywność</w:t>
            </w:r>
          </w:p>
        </w:tc>
      </w:tr>
      <w:tr w:rsidR="00AF7C18" w:rsidRPr="00452CA4" w:rsidTr="00D510F6">
        <w:trPr>
          <w:trHeight w:val="19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10.1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Reaktywność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autoSpaceDE w:val="0"/>
              <w:autoSpaceDN w:val="0"/>
              <w:adjustRightInd w:val="0"/>
              <w:spacing w:before="40" w:after="4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Produkt reaktywny. Nie ulega niebezpiecznej polimeryzacji. Patrz podsekcja 10.3-10.5</w:t>
            </w:r>
            <w:r w:rsidRPr="00452CA4">
              <w:rPr>
                <w:rFonts w:ascii="Segoe UI" w:eastAsia="Calibri" w:hAnsi="Segoe UI" w:cs="Segoe UI"/>
                <w:sz w:val="18"/>
                <w:szCs w:val="18"/>
              </w:rPr>
              <w:t>.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Stabilność chemiczna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Przy prawidłowym użytkowaniu i przechowywaniu produkt jest stabilny.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Możliwość wyst</w:t>
            </w: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ępowania</w:t>
            </w: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 xml:space="preserve"> niebezpiecznych reakcji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Zawarte w produkcie kwasy reagują silnie egzotermiczne z wodorotlenkami.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Warunki, których należy unikać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1F13EA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1F13EA" w:rsidRDefault="00FB3474" w:rsidP="00A16AF1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Unikać bezpośredniego nasłonecznienia oraz skrajnych temperatur. 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Materiały niezgodne</w:t>
            </w:r>
          </w:p>
        </w:tc>
      </w:tr>
      <w:tr w:rsidR="00FB3474" w:rsidRPr="00452CA4" w:rsidTr="00D510F6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170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Wodorotlenki, metale, tlenki metali.</w:t>
            </w:r>
          </w:p>
        </w:tc>
      </w:tr>
    </w:tbl>
    <w:p w:rsidR="003B1D99" w:rsidRDefault="003B1D99">
      <w:r>
        <w:br w:type="page"/>
      </w:r>
    </w:p>
    <w:p w:rsidR="003B1D99" w:rsidRPr="003B1D99" w:rsidRDefault="003B1D99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br w:type="page"/>
            </w: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A16AF1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Niebezpieczne produkty rozkładu</w:t>
            </w:r>
          </w:p>
        </w:tc>
      </w:tr>
      <w:tr w:rsidR="00FB3474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520FBA" w:rsidRDefault="00FB3474" w:rsidP="00A16AF1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520FBA" w:rsidRDefault="00FB3474" w:rsidP="00A16AF1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 xml:space="preserve">Nie są znane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n</w:t>
            </w: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>iebezpieczne produkty rozkładu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</w:tbl>
    <w:p w:rsidR="007E2FCF" w:rsidRPr="001F13EA" w:rsidRDefault="007E2FCF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11:</w:t>
            </w: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toksykologiczne</w:t>
            </w:r>
          </w:p>
        </w:tc>
      </w:tr>
      <w:tr w:rsidR="00AF7C18" w:rsidRPr="00520FBA" w:rsidTr="00FB3474">
        <w:trPr>
          <w:trHeight w:val="55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spacing w:before="120"/>
              <w:ind w:right="170"/>
              <w:jc w:val="both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Informacje dotyczące skutków toksykologicznych</w:t>
            </w:r>
          </w:p>
          <w:p w:rsidR="00AF7C18" w:rsidRDefault="00AF7C18" w:rsidP="00371CF5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92B7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komponentów</w:t>
            </w:r>
          </w:p>
          <w:p w:rsidR="00F13A00" w:rsidRPr="00F13A00" w:rsidRDefault="00F13A00" w:rsidP="00F13A00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F13A00">
              <w:rPr>
                <w:rFonts w:ascii="Segoe UI" w:hAnsi="Segoe UI" w:cs="Segoe UI"/>
                <w:sz w:val="18"/>
                <w:szCs w:val="18"/>
                <w:u w:val="single"/>
              </w:rPr>
              <w:t>kwas cytrynowy (jednowodny)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</w:t>
            </w:r>
            <w:r w:rsidRPr="00F13A00">
              <w:rPr>
                <w:rFonts w:ascii="Segoe UI" w:hAnsi="Segoe UI" w:cs="Segoe UI"/>
                <w:sz w:val="18"/>
                <w:szCs w:val="18"/>
                <w:u w:val="single"/>
              </w:rPr>
              <w:t>5949-29-1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]</w:t>
            </w:r>
          </w:p>
          <w:p w:rsidR="00F13A00" w:rsidRPr="006D0B3D" w:rsidRDefault="00F13A00" w:rsidP="00F13A00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(d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roga pokarmowa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mysz)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5 400 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mg/kg</w:t>
            </w:r>
          </w:p>
          <w:p w:rsidR="00F13A00" w:rsidRDefault="00F13A00" w:rsidP="00F13A00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(skóra)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&gt;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000 mg/kg</w:t>
            </w:r>
          </w:p>
          <w:p w:rsidR="004B0D0E" w:rsidRPr="008868A3" w:rsidRDefault="004B0D0E" w:rsidP="008F6E60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8868A3">
              <w:rPr>
                <w:rFonts w:ascii="Segoe UI" w:hAnsi="Segoe UI" w:cs="Segoe UI"/>
                <w:sz w:val="18"/>
                <w:szCs w:val="18"/>
                <w:u w:val="single"/>
              </w:rPr>
              <w:t>D-</w:t>
            </w:r>
            <w:proofErr w:type="spellStart"/>
            <w:r w:rsidRPr="008868A3">
              <w:rPr>
                <w:rFonts w:ascii="Segoe UI" w:hAnsi="Segoe UI" w:cs="Segoe UI"/>
                <w:sz w:val="18"/>
                <w:szCs w:val="18"/>
                <w:u w:val="single"/>
              </w:rPr>
              <w:t>glukopiranoza</w:t>
            </w:r>
            <w:proofErr w:type="spellEnd"/>
            <w:r w:rsidRPr="008868A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oligomery, C8-C10-glikozydy alkilowe [CAS </w:t>
            </w:r>
            <w:r w:rsidRPr="008868A3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68515-73-1]</w:t>
            </w:r>
          </w:p>
          <w:p w:rsidR="006D5910" w:rsidRPr="006D0B3D" w:rsidRDefault="006D5910" w:rsidP="008F6E60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(d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roga pokarmowa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szczur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&gt; 5 000 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mg/kg</w:t>
            </w:r>
            <w:r w:rsidR="004B0D0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(metoda OECD 401)</w:t>
            </w:r>
          </w:p>
          <w:p w:rsidR="00520FBA" w:rsidRPr="00FB3474" w:rsidRDefault="006D5910" w:rsidP="00FB3474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(skóra, królik)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&gt; </w:t>
            </w:r>
            <w:r w:rsidR="004B0D0E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A37221"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000 mg/kg</w:t>
            </w:r>
            <w:r w:rsidR="004B0D0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B0D0E" w:rsidRPr="004B0D0E">
              <w:rPr>
                <w:rFonts w:ascii="Segoe UI" w:hAnsi="Segoe UI" w:cs="Segoe UI"/>
                <w:color w:val="000000"/>
                <w:sz w:val="18"/>
                <w:szCs w:val="18"/>
              </w:rPr>
              <w:t>(metoda OECD 40</w:t>
            </w:r>
            <w:r w:rsidR="004B0D0E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4B0D0E" w:rsidRPr="004B0D0E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B3474" w:rsidRPr="00520FBA" w:rsidTr="00FB3474">
        <w:trPr>
          <w:trHeight w:val="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pl-PL"/>
              </w:rP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5F5EB6" w:rsidRDefault="00FB3474" w:rsidP="003B1D99">
            <w:pPr>
              <w:tabs>
                <w:tab w:val="left" w:pos="2906"/>
              </w:tabs>
              <w:autoSpaceDE w:val="0"/>
              <w:autoSpaceDN w:val="0"/>
              <w:spacing w:before="60" w:after="6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mieszaniny</w:t>
            </w:r>
          </w:p>
          <w:p w:rsidR="00FB3474" w:rsidRPr="005F5EB6" w:rsidRDefault="00FB3474" w:rsidP="003B1D99">
            <w:pPr>
              <w:tabs>
                <w:tab w:val="left" w:pos="2765"/>
                <w:tab w:val="left" w:pos="2906"/>
                <w:tab w:val="left" w:pos="3119"/>
                <w:tab w:val="left" w:pos="3261"/>
                <w:tab w:val="center" w:pos="4536"/>
                <w:tab w:val="right" w:pos="9072"/>
              </w:tabs>
              <w:spacing w:before="60" w:after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Toksyczność ostra</w:t>
            </w:r>
          </w:p>
          <w:p w:rsidR="00FB3474" w:rsidRDefault="00FB3474" w:rsidP="003B1D99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(droga pokarmowa)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  <w:t xml:space="preserve">&gt;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2000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mg/kg</w:t>
            </w:r>
          </w:p>
          <w:p w:rsidR="00FB3474" w:rsidRDefault="00FB3474" w:rsidP="003B1D99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skóra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  <w:t xml:space="preserve">&gt;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2000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mg/kg</w:t>
            </w:r>
          </w:p>
          <w:p w:rsidR="00FB3474" w:rsidRDefault="00FB3474" w:rsidP="003B1D99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(inhalacja par)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&gt; 20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 xml:space="preserve"> mg/l</w:t>
            </w:r>
            <w:r w:rsidRPr="005F5E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B3474" w:rsidRPr="005F5EB6" w:rsidRDefault="00FB3474" w:rsidP="003B1D99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23A68">
              <w:rPr>
                <w:rFonts w:ascii="Segoe UI" w:hAnsi="Segoe UI" w:cs="Segoe UI"/>
                <w:sz w:val="18"/>
                <w:szCs w:val="18"/>
              </w:rPr>
              <w:t>ATE</w:t>
            </w:r>
            <w:r w:rsidRPr="00923A68">
              <w:rPr>
                <w:rFonts w:ascii="Segoe UI" w:hAnsi="Segoe UI" w:cs="Segoe UI"/>
                <w:sz w:val="18"/>
                <w:szCs w:val="18"/>
                <w:vertAlign w:val="subscript"/>
              </w:rPr>
              <w:t>mix</w:t>
            </w:r>
            <w:proofErr w:type="spellEnd"/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(inhalacja </w:t>
            </w:r>
            <w:r>
              <w:rPr>
                <w:rFonts w:ascii="Segoe UI" w:hAnsi="Segoe UI" w:cs="Segoe UI"/>
                <w:sz w:val="18"/>
                <w:szCs w:val="18"/>
              </w:rPr>
              <w:t>mgieł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>)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&gt; 5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mg/l</w:t>
            </w:r>
          </w:p>
          <w:p w:rsidR="00FB3474" w:rsidRDefault="00FB3474" w:rsidP="003B1D99">
            <w:pPr>
              <w:spacing w:before="60" w:after="60"/>
              <w:ind w:right="283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 xml:space="preserve">W oparciu o dostępne dane kryteria klasyfikacji nie są spełnione. </w:t>
            </w:r>
          </w:p>
          <w:p w:rsidR="003B1D99" w:rsidRDefault="00FB3474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Toksyczność ostrą mieszaniny (ATE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  <w:vertAlign w:val="subscript"/>
              </w:rPr>
              <w:t>mix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) wyliczono na podstawie odpowiedniego współczynni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ka przeliczeniowego zawartego w Tabeli 3.1.2. załącznika I do 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rozporządzenia CLP, odnosząceg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o się do kategorii klasyfikacji.</w:t>
            </w:r>
            <w:r w:rsidR="003B1D99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żrące/drażniące na skórę</w:t>
            </w:r>
          </w:p>
          <w:p w:rsidR="003B1D99" w:rsidRDefault="003B1D99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sz w:val="18"/>
                <w:szCs w:val="20"/>
              </w:rPr>
            </w:pPr>
            <w:r w:rsidRPr="00CE20A9">
              <w:rPr>
                <w:rFonts w:ascii="Segoe UI" w:hAnsi="Segoe UI" w:cs="Segoe UI"/>
                <w:sz w:val="18"/>
                <w:szCs w:val="20"/>
              </w:rPr>
              <w:t>P</w:t>
            </w:r>
            <w:r>
              <w:rPr>
                <w:rFonts w:ascii="Segoe UI" w:hAnsi="Segoe UI" w:cs="Segoe UI"/>
                <w:sz w:val="18"/>
                <w:szCs w:val="20"/>
              </w:rPr>
              <w:t>owoduje poważne oparzenia skóry.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P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oważne uszkodzenie oczu/działanie drażniące na oczy</w:t>
            </w:r>
          </w:p>
          <w:p w:rsidR="003B1D99" w:rsidRDefault="003B1D99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Powoduje poważne uszkodzenie oczu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ind w:right="284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uczulające na drogi oddechowe lub skórę</w:t>
            </w:r>
          </w:p>
          <w:p w:rsidR="003B1D99" w:rsidRPr="004042DC" w:rsidRDefault="003B1D99" w:rsidP="003B1D99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4042DC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  <w:r w:rsidRPr="004042DC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Zawiera mieszaninę poreakcyjną 5-chloro-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br/>
            </w:r>
            <w:r w:rsidRPr="004042DC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2-metylo-2H-izotiazol-3-onu [nr WE 247-500-7] i 2-metylo-2H-izotiazol-3-onu [nr WE 220-239-6] (3:1).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br/>
            </w:r>
            <w:r w:rsidRPr="004042DC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Może powodować wystąpienie reakcji alergicznej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- stężenie poniżej 0,0015 %.</w:t>
            </w:r>
          </w:p>
          <w:p w:rsidR="003B1D99" w:rsidRPr="004042DC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042DC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Działanie mutagenne na komórki rozrodcze</w:t>
            </w:r>
          </w:p>
          <w:p w:rsidR="003B1D99" w:rsidRDefault="003B1D99" w:rsidP="003B1D99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3B1D99" w:rsidRPr="004F6800" w:rsidRDefault="003B1D99" w:rsidP="003B1D99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Działanie rakotwórcze</w:t>
            </w:r>
          </w:p>
          <w:p w:rsidR="003B1D99" w:rsidRPr="004F6800" w:rsidRDefault="003B1D99" w:rsidP="003B1D99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4F6800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W oparciu o dostępne dane, kryteria klasyfikacji nie są spełnione.</w:t>
            </w:r>
          </w:p>
          <w:p w:rsidR="003B1D99" w:rsidRPr="00452CA4" w:rsidRDefault="003B1D99" w:rsidP="003B1D99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S</w:t>
            </w:r>
            <w:proofErr w:type="spellStart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zkodliwe</w:t>
            </w:r>
            <w:proofErr w:type="spellEnd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działanie na rozrodczość</w:t>
            </w:r>
          </w:p>
          <w:p w:rsidR="003B1D99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jednorazowe</w:t>
            </w:r>
          </w:p>
          <w:p w:rsidR="003B1D99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powtarzane</w:t>
            </w:r>
          </w:p>
          <w:p w:rsidR="003B1D99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B1D99" w:rsidRPr="00452CA4" w:rsidRDefault="003B1D99" w:rsidP="003B1D99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agrożenie spowodowane aspiracją</w:t>
            </w:r>
          </w:p>
          <w:p w:rsidR="00FB3474" w:rsidRPr="00452CA4" w:rsidRDefault="003B1D99" w:rsidP="003B1D99">
            <w:pPr>
              <w:pStyle w:val="Nagwek"/>
              <w:spacing w:before="60" w:after="60"/>
              <w:ind w:right="170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</w:tc>
      </w:tr>
    </w:tbl>
    <w:p w:rsidR="00F13A00" w:rsidRPr="00F13A00" w:rsidRDefault="00F13A00">
      <w:pPr>
        <w:rPr>
          <w:rFonts w:ascii="Segoe UI" w:eastAsia="Batang" w:hAnsi="Segoe UI" w:cs="Segoe UI"/>
          <w:sz w:val="16"/>
          <w:szCs w:val="16"/>
        </w:rPr>
      </w:pPr>
    </w:p>
    <w:p w:rsidR="003B1D99" w:rsidRDefault="003B1D9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5D0797" w:rsidRPr="003B1D99" w:rsidRDefault="005D0797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12: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ekologiczne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Toksyczność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97C47" w:rsidRPr="006D5910" w:rsidRDefault="00F97C47" w:rsidP="00F97C47">
            <w:pPr>
              <w:tabs>
                <w:tab w:val="left" w:pos="2127"/>
              </w:tabs>
              <w:spacing w:before="6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Toksyczność komponentów</w:t>
            </w:r>
          </w:p>
          <w:p w:rsidR="00F97C47" w:rsidRPr="00DD2987" w:rsidRDefault="00F97C47" w:rsidP="00F97C47">
            <w:pPr>
              <w:tabs>
                <w:tab w:val="left" w:pos="2127"/>
              </w:tabs>
              <w:spacing w:before="6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DD2987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mieszanina poreakcyjna 5-chloro-2-metylo-2H-izotiazol-3-onu [nr WE 247-500-7] i 2-metylo-2H-izotiazol-</w:t>
            </w:r>
            <w:r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br/>
            </w:r>
            <w:r w:rsidRPr="00DD2987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3-onu [nr WE 220-239-6] (3:1) [CAS 55965-84-9]</w:t>
            </w:r>
          </w:p>
          <w:p w:rsidR="00F97C47" w:rsidRPr="005030E6" w:rsidRDefault="00F97C47" w:rsidP="00F97C47">
            <w:pPr>
              <w:tabs>
                <w:tab w:val="left" w:pos="2127"/>
              </w:tabs>
              <w:spacing w:before="4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030E6">
              <w:rPr>
                <w:rFonts w:ascii="Segoe UI" w:hAnsi="Segoe UI" w:cs="Segoe UI"/>
                <w:sz w:val="18"/>
                <w:szCs w:val="18"/>
              </w:rPr>
              <w:t xml:space="preserve">Toksyczność dla ryb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LC</w:t>
            </w:r>
            <w:r w:rsidRPr="005030E6">
              <w:rPr>
                <w:rFonts w:ascii="Segoe UI" w:hAnsi="Segoe UI" w:cs="Segoe UI"/>
                <w:sz w:val="18"/>
                <w:szCs w:val="18"/>
                <w:vertAlign w:val="subscript"/>
              </w:rPr>
              <w:t>50</w:t>
            </w:r>
            <w:r w:rsidRPr="005030E6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0,</w:t>
            </w:r>
            <w:r>
              <w:rPr>
                <w:rFonts w:ascii="Segoe UI" w:hAnsi="Segoe UI" w:cs="Segoe UI"/>
                <w:sz w:val="18"/>
                <w:szCs w:val="18"/>
              </w:rPr>
              <w:t>19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 xml:space="preserve"> mg/l/96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>h/</w:t>
            </w:r>
            <w:proofErr w:type="spellStart"/>
            <w:r w:rsidRPr="005030E6">
              <w:rPr>
                <w:rFonts w:ascii="Segoe UI" w:hAnsi="Segoe UI" w:cs="Segoe UI"/>
                <w:i/>
                <w:iCs/>
                <w:sz w:val="18"/>
                <w:szCs w:val="18"/>
              </w:rPr>
              <w:t>Oncorhynchus</w:t>
            </w:r>
            <w:proofErr w:type="spellEnd"/>
            <w:r w:rsidRPr="005030E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30E6">
              <w:rPr>
                <w:rFonts w:ascii="Segoe UI" w:hAnsi="Segoe UI" w:cs="Segoe UI"/>
                <w:i/>
                <w:iCs/>
                <w:sz w:val="18"/>
                <w:szCs w:val="18"/>
              </w:rPr>
              <w:t>mykiss</w:t>
            </w:r>
            <w:proofErr w:type="spellEnd"/>
          </w:p>
          <w:p w:rsidR="00F97C47" w:rsidRPr="001F13EA" w:rsidRDefault="00F97C47" w:rsidP="00F97C47">
            <w:pPr>
              <w:tabs>
                <w:tab w:val="left" w:pos="2127"/>
              </w:tabs>
              <w:spacing w:before="4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030E6">
              <w:rPr>
                <w:rFonts w:ascii="Segoe UI" w:hAnsi="Segoe UI" w:cs="Segoe UI"/>
                <w:i/>
                <w:iCs/>
                <w:sz w:val="18"/>
                <w:szCs w:val="18"/>
              </w:rPr>
              <w:tab/>
            </w:r>
            <w:r w:rsidRPr="001F13EA">
              <w:rPr>
                <w:rFonts w:ascii="Segoe UI" w:hAnsi="Segoe UI" w:cs="Segoe UI"/>
                <w:iCs/>
                <w:sz w:val="18"/>
                <w:szCs w:val="18"/>
              </w:rPr>
              <w:t>LC</w:t>
            </w:r>
            <w:r w:rsidRPr="001F13EA">
              <w:rPr>
                <w:rFonts w:ascii="Segoe UI" w:hAnsi="Segoe UI" w:cs="Segoe UI"/>
                <w:iCs/>
                <w:sz w:val="18"/>
                <w:szCs w:val="18"/>
                <w:vertAlign w:val="subscript"/>
              </w:rPr>
              <w:t>50</w:t>
            </w:r>
            <w:r w:rsidRPr="001F13EA">
              <w:rPr>
                <w:rFonts w:ascii="Segoe UI" w:hAnsi="Segoe UI" w:cs="Segoe UI"/>
                <w:iCs/>
                <w:sz w:val="18"/>
                <w:szCs w:val="18"/>
              </w:rPr>
              <w:tab/>
              <w:t>0,28 mg/l/96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r w:rsidRPr="001F13EA">
              <w:rPr>
                <w:rFonts w:ascii="Segoe UI" w:hAnsi="Segoe UI" w:cs="Segoe UI"/>
                <w:iCs/>
                <w:sz w:val="18"/>
                <w:szCs w:val="18"/>
              </w:rPr>
              <w:t>h/</w:t>
            </w:r>
            <w:proofErr w:type="spellStart"/>
            <w:r w:rsidRPr="001F13EA">
              <w:rPr>
                <w:rFonts w:ascii="Segoe UI" w:hAnsi="Segoe UI" w:cs="Segoe UI"/>
                <w:i/>
                <w:iCs/>
                <w:sz w:val="18"/>
                <w:szCs w:val="18"/>
              </w:rPr>
              <w:t>Lepomis</w:t>
            </w:r>
            <w:proofErr w:type="spellEnd"/>
            <w:r w:rsidRPr="001F13E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F13EA">
              <w:rPr>
                <w:rFonts w:ascii="Segoe UI" w:hAnsi="Segoe UI" w:cs="Segoe UI"/>
                <w:i/>
                <w:iCs/>
                <w:sz w:val="18"/>
                <w:szCs w:val="18"/>
              </w:rPr>
              <w:t>macrochirus</w:t>
            </w:r>
            <w:proofErr w:type="spellEnd"/>
          </w:p>
          <w:p w:rsidR="00F97C47" w:rsidRPr="00DE3AC2" w:rsidRDefault="00F97C47" w:rsidP="00F97C4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898"/>
              </w:tabs>
              <w:spacing w:before="4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030E6">
              <w:rPr>
                <w:rFonts w:ascii="Segoe UI" w:hAnsi="Segoe UI" w:cs="Segoe UI"/>
                <w:sz w:val="18"/>
                <w:szCs w:val="18"/>
              </w:rPr>
              <w:t xml:space="preserve">Toksyczność dla dafni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EC</w:t>
            </w:r>
            <w:r w:rsidRPr="005030E6">
              <w:rPr>
                <w:rFonts w:ascii="Segoe UI" w:hAnsi="Segoe UI" w:cs="Segoe UI"/>
                <w:sz w:val="18"/>
                <w:szCs w:val="18"/>
                <w:vertAlign w:val="subscript"/>
              </w:rPr>
              <w:t xml:space="preserve">50 </w:t>
            </w:r>
            <w:r w:rsidRPr="005030E6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0,1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 xml:space="preserve"> mg/l/48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>h</w:t>
            </w:r>
          </w:p>
          <w:p w:rsidR="00F97C47" w:rsidRPr="00DE3AC2" w:rsidRDefault="00F97C47" w:rsidP="00F97C47">
            <w:pPr>
              <w:tabs>
                <w:tab w:val="left" w:pos="2127"/>
              </w:tabs>
              <w:spacing w:before="4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030E6">
              <w:rPr>
                <w:rFonts w:ascii="Segoe UI" w:hAnsi="Segoe UI" w:cs="Segoe UI"/>
                <w:sz w:val="18"/>
                <w:szCs w:val="18"/>
              </w:rPr>
              <w:t xml:space="preserve">Toksyczność dla </w:t>
            </w:r>
            <w:r>
              <w:rPr>
                <w:rFonts w:ascii="Segoe UI" w:hAnsi="Segoe UI" w:cs="Segoe UI"/>
                <w:sz w:val="18"/>
                <w:szCs w:val="18"/>
              </w:rPr>
              <w:t>glonów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EC</w:t>
            </w:r>
            <w:r w:rsidRPr="005030E6">
              <w:rPr>
                <w:rFonts w:ascii="Segoe UI" w:hAnsi="Segoe UI" w:cs="Segoe UI"/>
                <w:sz w:val="18"/>
                <w:szCs w:val="18"/>
                <w:vertAlign w:val="subscript"/>
              </w:rPr>
              <w:t>50</w:t>
            </w:r>
            <w:r>
              <w:rPr>
                <w:rFonts w:ascii="Segoe UI" w:hAnsi="Segoe UI" w:cs="Segoe UI"/>
                <w:sz w:val="18"/>
                <w:szCs w:val="18"/>
                <w:vertAlign w:val="subscript"/>
              </w:rPr>
              <w:t xml:space="preserve"> </w:t>
            </w:r>
            <w:r w:rsidRPr="006006F0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ab/>
            </w:r>
            <w:r w:rsidRPr="005030E6">
              <w:rPr>
                <w:rFonts w:ascii="Segoe UI" w:hAnsi="Segoe UI" w:cs="Segoe UI"/>
                <w:sz w:val="18"/>
                <w:szCs w:val="18"/>
              </w:rPr>
              <w:t>0,0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18 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>mg/l/72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30E6">
              <w:rPr>
                <w:rFonts w:ascii="Segoe UI" w:hAnsi="Segoe UI" w:cs="Segoe UI"/>
                <w:sz w:val="18"/>
                <w:szCs w:val="18"/>
              </w:rPr>
              <w:t>h</w:t>
            </w:r>
          </w:p>
          <w:p w:rsidR="00F97C47" w:rsidRPr="006D5910" w:rsidRDefault="00F97C47" w:rsidP="00F97C47">
            <w:pPr>
              <w:spacing w:before="40" w:after="4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mieszaniny</w:t>
            </w:r>
          </w:p>
          <w:p w:rsidR="00AF7C18" w:rsidRPr="001721C9" w:rsidRDefault="003B1D99" w:rsidP="00E66848">
            <w:pPr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Produkt nie jest klasyfikowany jako stwarzający zagrożenie dla środowiska. 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Trwałość i zdolność do rozkładu</w:t>
            </w:r>
          </w:p>
        </w:tc>
      </w:tr>
      <w:tr w:rsidR="00FB3474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B3474" w:rsidRPr="00452CA4" w:rsidRDefault="00FB3474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3A00" w:rsidRDefault="00FB3474" w:rsidP="00F13A00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Brak szczegółowych danych dla mieszaniny. </w:t>
            </w:r>
          </w:p>
          <w:p w:rsidR="00F13A00" w:rsidRDefault="00F13A00" w:rsidP="00F13A00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F13A00" w:rsidRDefault="00F13A00" w:rsidP="00F13A0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B347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kwas fosforowy (V) [CAS 7664-38-2]</w:t>
            </w:r>
          </w:p>
          <w:p w:rsidR="00F13A00" w:rsidRDefault="00F13A00" w:rsidP="00F13A0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substancja nieorganiczna, nie ulega biodegradacji, ulega dysocjacji na jony w wodzie.</w:t>
            </w:r>
          </w:p>
          <w:p w:rsidR="00F13A00" w:rsidRDefault="00F13A00" w:rsidP="00F13A0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516CBD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D-</w:t>
            </w:r>
            <w:proofErr w:type="spellStart"/>
            <w:r w:rsidRPr="00516CBD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glukopiranoza</w:t>
            </w:r>
            <w:proofErr w:type="spellEnd"/>
            <w:r w:rsidRPr="00516CBD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, oligomery, C8-C10-glikozydy alkilowe [CAS 68515-73-1]</w:t>
            </w:r>
          </w:p>
          <w:p w:rsidR="00F13A00" w:rsidRDefault="00F13A00" w:rsidP="00F13A0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914414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>łatwo ulega biodegradacji, spełnia kryteria biodegradacji zgodnie z rozporządzeniem</w:t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br/>
              <w:t xml:space="preserve"> </w:t>
            </w:r>
            <w:r w:rsidRPr="00516CBD">
              <w:rPr>
                <w:rFonts w:ascii="Segoe UI" w:hAnsi="Segoe UI" w:cs="Segoe UI"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648/2004/WE wraz z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pl-PL"/>
              </w:rPr>
              <w:t>. zm.</w:t>
            </w:r>
          </w:p>
          <w:p w:rsidR="00F13A00" w:rsidRPr="00FB3474" w:rsidRDefault="00F13A00" w:rsidP="00F13A0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FB3474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aminy, C12-14-(parzyste)-</w:t>
            </w:r>
            <w:proofErr w:type="spellStart"/>
            <w:r w:rsidRPr="00FB3474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alkilodimetylo</w:t>
            </w:r>
            <w:proofErr w:type="spellEnd"/>
            <w:r w:rsidRPr="00FB3474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, N-tlenki [CAS 308062-30-8]</w:t>
            </w:r>
          </w:p>
          <w:p w:rsidR="00FB3474" w:rsidRPr="00FB3474" w:rsidRDefault="00F13A00" w:rsidP="00F13A00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914414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>łatwo ulega biodegradacji, spełnia kryteria biodegradacji zgodnie z rozporządzeniem</w:t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br/>
              <w:t xml:space="preserve"> </w:t>
            </w:r>
            <w:r w:rsidRPr="00516CBD">
              <w:rPr>
                <w:rFonts w:ascii="Segoe UI" w:hAnsi="Segoe UI" w:cs="Segoe UI"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648/2004/WE wraz z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lang w:val="pl-PL"/>
              </w:rPr>
              <w:t>. zm.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FE265E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Zdolność do bioakumulacji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E55C8" w:rsidRDefault="005F1A84" w:rsidP="00FE265E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Nie należy spodziewać się bioakumulacji. </w:t>
            </w:r>
          </w:p>
          <w:p w:rsidR="004E55C8" w:rsidRPr="00D56A0F" w:rsidRDefault="004E55C8" w:rsidP="00D56A0F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4E55C8" w:rsidRPr="001729EC" w:rsidRDefault="00516CBD" w:rsidP="00FE265E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516CBD">
              <w:rPr>
                <w:rFonts w:ascii="Segoe UI" w:hAnsi="Segoe UI" w:cs="Segoe UI"/>
                <w:sz w:val="18"/>
                <w:szCs w:val="18"/>
                <w:u w:val="single"/>
              </w:rPr>
              <w:t>D-</w:t>
            </w:r>
            <w:proofErr w:type="spellStart"/>
            <w:r w:rsidRPr="00516CBD">
              <w:rPr>
                <w:rFonts w:ascii="Segoe UI" w:hAnsi="Segoe UI" w:cs="Segoe UI"/>
                <w:sz w:val="18"/>
                <w:szCs w:val="18"/>
                <w:u w:val="single"/>
              </w:rPr>
              <w:t>glukopiranoza</w:t>
            </w:r>
            <w:proofErr w:type="spellEnd"/>
            <w:r w:rsidRPr="00516CBD">
              <w:rPr>
                <w:rFonts w:ascii="Segoe UI" w:hAnsi="Segoe UI" w:cs="Segoe UI"/>
                <w:sz w:val="18"/>
                <w:szCs w:val="18"/>
                <w:u w:val="single"/>
              </w:rPr>
              <w:t>, oligomery, C8-C10-glikozydy alkilowe [CAS 68515-73-1]</w:t>
            </w:r>
          </w:p>
          <w:p w:rsidR="00FE265E" w:rsidRPr="00FE265E" w:rsidRDefault="004E55C8" w:rsidP="00D56A0F">
            <w:pPr>
              <w:pStyle w:val="Nagwek"/>
              <w:tabs>
                <w:tab w:val="left" w:pos="1772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  <w:lang w:val="pl-PL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ab/>
            </w:r>
            <w:r w:rsidR="00D56A0F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1,72 [metoda EU </w:t>
            </w:r>
            <w:r w:rsidR="00D56A0F" w:rsidRPr="00D56A0F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A.8</w:t>
            </w:r>
            <w:r w:rsidR="00D56A0F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1079F0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>
              <w:br w:type="page"/>
            </w:r>
            <w:r w:rsidR="00AF7C18"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Mobilność w glebie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822CB7" w:rsidRDefault="00AF7C18" w:rsidP="00964A78">
            <w:pPr>
              <w:tabs>
                <w:tab w:val="right" w:pos="9569"/>
              </w:tabs>
              <w:spacing w:before="40" w:after="40" w:line="240" w:lineRule="atLeast"/>
              <w:ind w:right="284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Produkt przenika do gleby.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W wodzie rozpuszcza się i rozprzestrzenia w środowisku wodnym</w:t>
            </w:r>
            <w:r w:rsidRPr="00822CB7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 xml:space="preserve"> Mobilność składników mieszaniny zależy od ich właściwości hydrofilowych i hydrofobo</w:t>
            </w:r>
            <w:r>
              <w:rPr>
                <w:rFonts w:ascii="Segoe UI" w:hAnsi="Segoe UI" w:cs="Segoe UI"/>
                <w:sz w:val="18"/>
                <w:szCs w:val="18"/>
              </w:rPr>
              <w:t>wych oraz warunków abiotycznych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822CB7">
              <w:rPr>
                <w:rFonts w:ascii="Segoe UI" w:hAnsi="Segoe UI" w:cs="Segoe UI"/>
                <w:sz w:val="18"/>
                <w:szCs w:val="18"/>
              </w:rPr>
              <w:t>i biotycznych gleby, w tym jej struktury, warunków klimatycznych, pory roku (w Polsce, w klimacie umiarkowanym zmiennym) oraz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organizmów glebowych, głównie 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bakterii</w:t>
            </w:r>
            <w:r>
              <w:rPr>
                <w:rFonts w:ascii="Segoe UI" w:hAnsi="Segoe UI" w:cs="Segoe UI"/>
                <w:sz w:val="18"/>
                <w:szCs w:val="18"/>
              </w:rPr>
              <w:t>, grzybów, glonów, bezkręgowców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 xml:space="preserve">Wyniki oceny właściwości PBT i </w:t>
            </w:r>
            <w:proofErr w:type="spellStart"/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vPvB</w:t>
            </w:r>
            <w:proofErr w:type="spellEnd"/>
          </w:p>
        </w:tc>
      </w:tr>
      <w:tr w:rsidR="006D5910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Mieszanina nie zawiera substancji ocenianych jako PBT lub </w:t>
            </w:r>
            <w:proofErr w:type="spellStart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vPvB</w:t>
            </w:r>
            <w:proofErr w:type="spellEnd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Inne szkodliwe skutki działania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F6800" w:rsidRDefault="00516CBD" w:rsidP="00FB3474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CF224B">
              <w:rPr>
                <w:rFonts w:ascii="Segoe UI" w:hAnsi="Segoe UI" w:cs="Segoe UI"/>
                <w:sz w:val="18"/>
                <w:szCs w:val="18"/>
              </w:rPr>
              <w:t xml:space="preserve">Mieszanina nie jest klasyfikowana jako stwarzająca zagrożenie dla warstwy ozonowej. Należy rozważyć możliwość innych szkodliwych skutków oddziaływania poszczególnych składników mieszaniny na środowisko (np. </w:t>
            </w:r>
            <w:r w:rsidRPr="00CF224B">
              <w:rPr>
                <w:rFonts w:ascii="Segoe UI" w:hAnsi="Segoe UI" w:cs="Segoe UI"/>
                <w:color w:val="000000"/>
                <w:sz w:val="18"/>
                <w:szCs w:val="18"/>
              </w:rPr>
              <w:t>zdolność do zaburzania gospodarki hormonalnej, wpływ na wzrost ocieplenia globalnego).</w:t>
            </w:r>
            <w:r w:rsidRPr="00CF22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</w:tbl>
    <w:p w:rsidR="00AF7C18" w:rsidRPr="006D5910" w:rsidRDefault="003B1D99" w:rsidP="003B1D99">
      <w:pPr>
        <w:pStyle w:val="Nagwek"/>
        <w:tabs>
          <w:tab w:val="clear" w:pos="4536"/>
          <w:tab w:val="clear" w:pos="9072"/>
          <w:tab w:val="left" w:pos="978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13: 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Postępowanie z odpadami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13.1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unieszkodliwiania odpadów</w:t>
            </w:r>
          </w:p>
        </w:tc>
      </w:tr>
      <w:tr w:rsidR="00D56A0F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6A0F" w:rsidRPr="00452CA4" w:rsidRDefault="00D56A0F" w:rsidP="004A5378">
            <w:pPr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56A0F" w:rsidRPr="000205FF" w:rsidRDefault="00D56A0F" w:rsidP="004A5378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Zalecenia dotyczące mieszaniny: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utylizować zgodnie z obowią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zującymi przepisami. Nie usuwać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 odpadami komunalnymi. </w:t>
            </w:r>
            <w:r w:rsidRPr="00452CA4">
              <w:rPr>
                <w:rFonts w:ascii="Segoe UI" w:eastAsia="Calibri" w:hAnsi="Segoe UI" w:cs="Segoe UI"/>
                <w:iCs/>
                <w:color w:val="000000"/>
                <w:sz w:val="18"/>
                <w:szCs w:val="18"/>
              </w:rPr>
              <w:t>Nie usuwać do kanalizacji</w:t>
            </w:r>
            <w:r w:rsidRPr="00452CA4">
              <w:rPr>
                <w:rFonts w:ascii="Segoe UI" w:eastAsia="Calibri" w:hAnsi="Segoe UI" w:cs="Segoe U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Pozostałości składo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wać w oryginalnych pojemnikach.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Odpady produktowe przekazać do uprawnionej spalarni.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Kod odpadu należy nadać w miejscu jego wytwarzania.</w:t>
            </w:r>
          </w:p>
        </w:tc>
      </w:tr>
    </w:tbl>
    <w:p w:rsidR="003B1D99" w:rsidRDefault="003B1D99">
      <w:r>
        <w:br w:type="page"/>
      </w:r>
    </w:p>
    <w:p w:rsidR="003B1D99" w:rsidRPr="003B1D99" w:rsidRDefault="003B1D99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906EEC" w:rsidRDefault="00AF7C18" w:rsidP="00052A87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eastAsia="Calibri" w:hAnsi="Segoe UI" w:cs="Segoe UI"/>
                <w:b/>
                <w:bCs/>
                <w:sz w:val="16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Zalecenia dotyczące zużytych opakowań: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likwidację odpadów opakowaniowych przeprowadzać zgodn</w:t>
            </w:r>
            <w:r>
              <w:rPr>
                <w:rFonts w:ascii="Segoe UI" w:hAnsi="Segoe UI" w:cs="Segoe UI"/>
                <w:sz w:val="18"/>
                <w:szCs w:val="18"/>
              </w:rPr>
              <w:t>ie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z obowiązującymi przepisami. </w:t>
            </w:r>
            <w:r w:rsidRPr="00906EEC">
              <w:rPr>
                <w:rFonts w:ascii="Segoe UI" w:hAnsi="Segoe UI" w:cs="Segoe UI"/>
                <w:sz w:val="18"/>
                <w:szCs w:val="20"/>
              </w:rPr>
              <w:t>Tylko opakowania całkowicie opróżnione mogą być przeznaczone do recyklingu.</w:t>
            </w:r>
            <w:r w:rsidR="004F6800">
              <w:t xml:space="preserve"> </w:t>
            </w:r>
            <w:r w:rsidR="004F6800" w:rsidRPr="004F6800">
              <w:rPr>
                <w:rFonts w:ascii="Segoe UI" w:hAnsi="Segoe UI" w:cs="Segoe UI"/>
                <w:sz w:val="18"/>
                <w:szCs w:val="20"/>
              </w:rPr>
              <w:t>Zanieczys</w:t>
            </w:r>
            <w:r w:rsidR="004F6800">
              <w:rPr>
                <w:rFonts w:ascii="Segoe UI" w:hAnsi="Segoe UI" w:cs="Segoe UI"/>
                <w:sz w:val="18"/>
                <w:szCs w:val="20"/>
              </w:rPr>
              <w:t>zczone opakowania traktować jak mieszaninę.</w:t>
            </w:r>
          </w:p>
          <w:p w:rsidR="00AF7C18" w:rsidRPr="00906EEC" w:rsidRDefault="000378B4" w:rsidP="00052A87">
            <w:pPr>
              <w:spacing w:before="40"/>
              <w:ind w:right="284"/>
              <w:jc w:val="both"/>
              <w:rPr>
                <w:rFonts w:ascii="Segoe UI" w:hAnsi="Segoe UI" w:cs="Segoe UI"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Unijne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 xml:space="preserve"> akty prawne: 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dyrektywy Parlamentu Europejskiego i Rady: 2008/98/WE i 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>94/62/WE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>.</w:t>
            </w:r>
          </w:p>
          <w:p w:rsidR="00AF7C18" w:rsidRPr="00452CA4" w:rsidRDefault="00AF7C18" w:rsidP="00052A87">
            <w:pPr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Krajowe akty prawne: </w:t>
            </w:r>
            <w:r w:rsidRPr="00906EEC">
              <w:rPr>
                <w:rFonts w:ascii="Segoe UI" w:hAnsi="Segoe UI" w:cs="Segoe UI"/>
                <w:sz w:val="16"/>
                <w:szCs w:val="18"/>
              </w:rPr>
              <w:t>Dz. U. 2013, poz. 21</w:t>
            </w:r>
            <w:r w:rsidR="006D5910">
              <w:rPr>
                <w:rFonts w:ascii="Segoe UI" w:hAnsi="Segoe UI" w:cs="Segoe UI"/>
                <w:sz w:val="16"/>
                <w:szCs w:val="18"/>
              </w:rPr>
              <w:t xml:space="preserve"> wraz z </w:t>
            </w:r>
            <w:proofErr w:type="spellStart"/>
            <w:r w:rsidR="006D5910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6D5910">
              <w:rPr>
                <w:rFonts w:ascii="Segoe UI" w:hAnsi="Segoe UI" w:cs="Segoe UI"/>
                <w:sz w:val="16"/>
                <w:szCs w:val="18"/>
              </w:rPr>
              <w:t>. zm.</w:t>
            </w:r>
            <w:r w:rsidR="000378B4">
              <w:rPr>
                <w:rFonts w:ascii="Segoe UI" w:hAnsi="Segoe UI" w:cs="Segoe UI"/>
                <w:sz w:val="16"/>
                <w:szCs w:val="18"/>
              </w:rPr>
              <w:t xml:space="preserve">; Dz. U. 2013, poz. 888 wraz z </w:t>
            </w:r>
            <w:proofErr w:type="spellStart"/>
            <w:r w:rsidR="000378B4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0378B4">
              <w:rPr>
                <w:rFonts w:ascii="Segoe UI" w:hAnsi="Segoe UI" w:cs="Segoe UI"/>
                <w:sz w:val="16"/>
                <w:szCs w:val="18"/>
              </w:rPr>
              <w:t>. zm.</w:t>
            </w:r>
          </w:p>
        </w:tc>
      </w:tr>
    </w:tbl>
    <w:p w:rsidR="00052A87" w:rsidRDefault="00052A87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656"/>
        <w:gridCol w:w="1701"/>
      </w:tblGrid>
      <w:tr w:rsidR="00D56A0F" w:rsidRPr="00D56A0F" w:rsidTr="00D56A0F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A0F" w:rsidRPr="00D56A0F" w:rsidRDefault="00D56A0F" w:rsidP="00D56A0F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14:</w:t>
            </w:r>
            <w:r w:rsidRPr="00D56A0F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dotyczące transportu</w:t>
            </w:r>
          </w:p>
        </w:tc>
      </w:tr>
      <w:tr w:rsidR="00D56A0F" w:rsidRPr="00D56A0F" w:rsidTr="00D56A0F">
        <w:trPr>
          <w:trHeight w:val="395"/>
        </w:trPr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1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Numer UN (numer ONZ)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F44D54D" wp14:editId="4EB7B959">
                  <wp:extent cx="629920" cy="6299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A0F" w:rsidRPr="00D56A0F" w:rsidTr="00D56A0F">
        <w:trPr>
          <w:trHeight w:val="9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053A95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 xml:space="preserve">UN </w:t>
            </w:r>
            <w:r w:rsidR="00053A95">
              <w:rPr>
                <w:rFonts w:ascii="Segoe UI" w:hAnsi="Segoe UI" w:cs="Segoe UI"/>
                <w:bCs/>
                <w:sz w:val="18"/>
                <w:szCs w:val="18"/>
              </w:rPr>
              <w:t>3264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D56A0F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Prawidłowa nazwa przewozowa UN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29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053A95" w:rsidP="00D56A0F">
            <w:pPr>
              <w:spacing w:before="40" w:after="40"/>
              <w:jc w:val="both"/>
              <w:rPr>
                <w:rFonts w:eastAsia="Calibri"/>
                <w:sz w:val="13"/>
                <w:szCs w:val="13"/>
              </w:rPr>
            </w:pPr>
            <w:r w:rsidRPr="00053A95">
              <w:rPr>
                <w:rFonts w:ascii="Segoe UI" w:hAnsi="Segoe UI" w:cs="Segoe UI"/>
                <w:bCs/>
                <w:sz w:val="18"/>
                <w:szCs w:val="18"/>
              </w:rPr>
              <w:t>MATERIAŁ ŻRĄCY CIEKŁY KWAŚNY NIEORGANICZNY I.N.O.</w:t>
            </w:r>
            <w:r w:rsidR="00F13A00">
              <w:rPr>
                <w:rFonts w:ascii="Segoe UI" w:hAnsi="Segoe UI" w:cs="Segoe UI"/>
                <w:bCs/>
                <w:sz w:val="18"/>
                <w:szCs w:val="18"/>
              </w:rPr>
              <w:t xml:space="preserve"> [</w:t>
            </w:r>
            <w:r w:rsidR="00F13A00" w:rsidRPr="00F13A00">
              <w:rPr>
                <w:rFonts w:ascii="Segoe UI" w:hAnsi="Segoe UI" w:cs="Segoe UI"/>
                <w:bCs/>
                <w:sz w:val="18"/>
                <w:szCs w:val="18"/>
              </w:rPr>
              <w:t>kwas fosf</w:t>
            </w:r>
            <w:r w:rsidR="00F13A00">
              <w:rPr>
                <w:rFonts w:ascii="Segoe UI" w:hAnsi="Segoe UI" w:cs="Segoe UI"/>
                <w:bCs/>
                <w:sz w:val="18"/>
                <w:szCs w:val="18"/>
              </w:rPr>
              <w:t xml:space="preserve">orowy (V), kwas </w:t>
            </w:r>
            <w:proofErr w:type="spellStart"/>
            <w:r w:rsidR="00F13A00">
              <w:rPr>
                <w:rFonts w:ascii="Segoe UI" w:hAnsi="Segoe UI" w:cs="Segoe UI"/>
                <w:bCs/>
                <w:sz w:val="18"/>
                <w:szCs w:val="18"/>
              </w:rPr>
              <w:t>metanosulfonowy</w:t>
            </w:r>
            <w:proofErr w:type="spellEnd"/>
            <w:r w:rsidR="00F13A00">
              <w:rPr>
                <w:rFonts w:ascii="Segoe UI" w:hAnsi="Segoe UI" w:cs="Segoe UI"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Klasa(-y) zagrożenia w transporcie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1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Grupa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pakowania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14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>II</w:t>
            </w:r>
            <w:r w:rsidR="00053A95">
              <w:rPr>
                <w:rFonts w:ascii="Segoe UI" w:hAnsi="Segoe UI" w:cs="Segoe UI"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D56A0F" w:rsidRPr="00D56A0F" w:rsidTr="00053A95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053A95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br w:type="page"/>
            </w:r>
            <w:r w:rsidR="00D56A0F"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Zagrożenia dla środowiska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56A0F" w:rsidRPr="00D56A0F" w:rsidTr="004A5378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>Produkt nie stanowi zagrożenia dla środowiska zgodnie z kryteriami zawartymi w przepisach transportowych.</w:t>
            </w:r>
          </w:p>
        </w:tc>
      </w:tr>
      <w:tr w:rsidR="00D56A0F" w:rsidRPr="00D56A0F" w:rsidTr="004A5378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56A0F">
              <w:br w:type="page"/>
            </w: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Szczególne środki ostrożności dla użytkowników</w:t>
            </w:r>
          </w:p>
        </w:tc>
      </w:tr>
      <w:tr w:rsidR="00D56A0F" w:rsidRPr="00D56A0F" w:rsidTr="004A5378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>Podczas manipulowania ładunkiem zakładać środki ochrony indywidualnej zgodnie z sekcją 8 karty.</w:t>
            </w:r>
          </w:p>
        </w:tc>
      </w:tr>
      <w:tr w:rsidR="00D56A0F" w:rsidRPr="00D56A0F" w:rsidTr="004A5378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sz w:val="18"/>
                <w:szCs w:val="18"/>
              </w:rPr>
              <w:t>14.7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/>
                <w:bCs/>
                <w:sz w:val="18"/>
                <w:szCs w:val="18"/>
              </w:rPr>
              <w:t>Transport luzem zgodnie z załącznikiem II do konwencji MARPOL i kodeksem IBC</w:t>
            </w:r>
          </w:p>
        </w:tc>
      </w:tr>
      <w:tr w:rsidR="00D56A0F" w:rsidRPr="00D56A0F" w:rsidTr="004A5378">
        <w:trPr>
          <w:trHeight w:val="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0F" w:rsidRPr="00D56A0F" w:rsidRDefault="00D56A0F" w:rsidP="00D56A0F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56A0F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</w:tbl>
    <w:p w:rsidR="00D56A0F" w:rsidRPr="003B1D99" w:rsidRDefault="00D56A0F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>Sekcja 15:</w:t>
            </w: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ab/>
              <w:t>Informacje dotyczące przepisów prawnych</w:t>
            </w:r>
          </w:p>
        </w:tc>
      </w:tr>
      <w:tr w:rsidR="00AF7C18" w:rsidRPr="00452CA4" w:rsidTr="00D510F6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120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15.1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Przepisy prawne dotyczące bezpieczeństwa, zdrowia i ochrony środowiska</w:t>
            </w:r>
            <w:r w:rsidR="00BA135F">
              <w:rPr>
                <w:rFonts w:ascii="Segoe UI" w:hAnsi="Segoe UI" w:cs="Segoe UI"/>
                <w:b/>
                <w:sz w:val="18"/>
                <w:szCs w:val="18"/>
              </w:rPr>
              <w:t xml:space="preserve"> specyficzne dla substancji lub </w:t>
            </w: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mieszaniny</w:t>
            </w:r>
          </w:p>
        </w:tc>
      </w:tr>
      <w:tr w:rsidR="00AF7C18" w:rsidRPr="00452CA4" w:rsidTr="005D0797">
        <w:trPr>
          <w:trHeight w:val="335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A135F" w:rsidRPr="00066773" w:rsidRDefault="00BA135F" w:rsidP="006F6B67">
            <w:pPr>
              <w:spacing w:before="60"/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66773">
              <w:rPr>
                <w:rFonts w:ascii="Segoe UI" w:hAnsi="Segoe UI" w:cs="Segoe UI"/>
                <w:sz w:val="16"/>
                <w:szCs w:val="16"/>
              </w:rPr>
              <w:t>Ustawa z dnia 25 lutego 2011 r. o substancjach chemicznych i ich mieszanina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ch (Dz. U. Nr 63, poz. 322 wraz </w:t>
            </w:r>
            <w:r w:rsidRPr="00066773"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proofErr w:type="spellStart"/>
            <w:r w:rsidRPr="00066773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66773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Rozporządzenie Ministra Pracy i Polityki Społecznej z dnia 6 czerwca 2014 r. w sprawie najwyższych dopuszczalnych stężeń i natężeń czynników szkodliwych dla 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>zdrowia w środowisku pracy (Dz. U. 2014, poz. 817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 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). 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378B4">
              <w:rPr>
                <w:rFonts w:ascii="Segoe UI" w:hAnsi="Segoe UI" w:cs="Segoe UI"/>
                <w:sz w:val="16"/>
                <w:szCs w:val="16"/>
              </w:rPr>
              <w:t>Ustawa o odpadach z 14 grudnia 2012 r. (Dz. U. 2013, poz. 21</w:t>
            </w:r>
            <w:r w:rsidR="000378B4" w:rsidRPr="000378B4">
              <w:rPr>
                <w:sz w:val="16"/>
                <w:szCs w:val="16"/>
              </w:rPr>
              <w:t xml:space="preserve"> 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2F1F4D" w:rsidRPr="00BA135F" w:rsidRDefault="002F1F4D" w:rsidP="002F1F4D">
            <w:pPr>
              <w:ind w:right="284"/>
              <w:jc w:val="both"/>
              <w:textAlignment w:val="top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Ustawa</w:t>
            </w: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 dnia 13 czerwca 2013 r. o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gospodarce opakowaniami i odpadami opakowaniowymi (Dz. U. 2013, poz. 888</w:t>
            </w:r>
            <w:r>
              <w:t xml:space="preserve"> </w:t>
            </w:r>
            <w:r>
              <w:br/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2F1F4D" w:rsidRPr="00BA135F" w:rsidRDefault="002F1F4D" w:rsidP="002F1F4D">
            <w:pPr>
              <w:ind w:right="284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Rozporządzenie Ministra Środowiska z dnia 9 grudnia 2014 r. w sprawie katalogu odpadów (Dz. U. 2014, poz. 1923).</w:t>
            </w:r>
          </w:p>
          <w:p w:rsidR="00F97C47" w:rsidRDefault="002F1F4D" w:rsidP="00F97C47">
            <w:pPr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Rozporządzenie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Ministra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Gospodarki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z dnia 21 grudnia 2005 r. 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w sprawie zasadniczych wymagań dla środków ochrony indywidualnej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  <w:vertAlign w:val="superscript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(Dz. U. Nr 259, poz. 2173).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</w:p>
          <w:p w:rsidR="00F97C47" w:rsidRDefault="00F97C47" w:rsidP="00F97C47">
            <w:pPr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>Rozporządzenie Ministra Zdrowia z dnia 2 lutego 2011 r. w sprawie badań i pomiarów czynników szkodliwych dla zdrowia w środowisku pracy (Dz. U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. Nr 33, poz. 166 z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 zm.).</w:t>
            </w:r>
          </w:p>
          <w:p w:rsidR="00F97C47" w:rsidRDefault="00F97C47" w:rsidP="00F97C47">
            <w:pPr>
              <w:ind w:right="284"/>
              <w:jc w:val="both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Umowa europejska ADR dotycząca międzynarodowego przewozu dro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gowego towarów niebezpiecznych.</w:t>
            </w: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 </w:t>
            </w:r>
          </w:p>
          <w:p w:rsidR="003B1D99" w:rsidRDefault="00F97C47" w:rsidP="003B1D99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1907/2006/WE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Rozporządzenie w sprawie rejestracji, oceny, udzielania ze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zwoleń i stosowania ograniczeń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w zakresie chemikaliów (REACH), utworzenia Europejskiej Agencji Chemikaliów, zmieniające dyrektywę 1999/45/WE oraz uchylające Rozporządzenie Rady (EWG) nr 793/93 i nr 1488/94, jak również dyrektywę Rady 76/769/EWG i dyrektywę Komisji 91/155/EWG, 93/67/EWG, 93/105/WE i 2000/21/WE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. zm. </w:t>
            </w:r>
          </w:p>
          <w:p w:rsidR="003B1D99" w:rsidRDefault="003B1D99" w:rsidP="003B1D99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1272/2008/WE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 Rozporządzenie Parlamentu Europejskiego i Rady z dnia 16 grudnia 2008 r. w sprawie klasyfikacji, oznakowania i pakowania substancji i mieszanin, zmieniające i uchylające dyrektywy 67/548/EWG i 1999/45/WE oraz zmieniające rozporządzenie (WE) nr 1907/2006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. zm.</w:t>
            </w:r>
          </w:p>
          <w:p w:rsidR="003B1D99" w:rsidRPr="0085378B" w:rsidRDefault="003B1D99" w:rsidP="003B1D99">
            <w:pPr>
              <w:ind w:right="284"/>
              <w:jc w:val="both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85378B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2015/830/</w:t>
            </w:r>
            <w:r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UE</w:t>
            </w:r>
            <w:r w:rsidRPr="0085378B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 Rozporządzenie Komisji z dnia 28 maja 2015 r. zmieniające rozporządzenie (WE) nr 1907/2006 Parlamentu Europejskiego i Rady w sprawie rejestracji, oceny, udzielania zezwoleń i stosowanych ograniczeń w zakresie chemikaliów (REACH).</w:t>
            </w:r>
          </w:p>
          <w:p w:rsidR="00052A87" w:rsidRPr="00F97C47" w:rsidRDefault="003B1D99" w:rsidP="00CE20A9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90B58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2008/98/WE </w:t>
            </w:r>
            <w:r w:rsidRPr="00790B58">
              <w:rPr>
                <w:rFonts w:ascii="Segoe UI" w:hAnsi="Segoe UI" w:cs="Segoe UI"/>
                <w:iCs/>
                <w:sz w:val="16"/>
                <w:szCs w:val="16"/>
              </w:rPr>
              <w:t>Dyrektywa Parlamentu Europejskiego i Rady z dnia 19 listopada 2008 r. w sprawie odpadów oraz uchylająca niektóre dyrektywy.</w:t>
            </w:r>
          </w:p>
        </w:tc>
      </w:tr>
    </w:tbl>
    <w:p w:rsidR="00F97C47" w:rsidRDefault="00F97C47">
      <w:pPr>
        <w:rPr>
          <w:rFonts w:ascii="Segoe UI" w:hAnsi="Segoe UI" w:cs="Segoe UI"/>
          <w:sz w:val="16"/>
          <w:szCs w:val="16"/>
        </w:rPr>
      </w:pPr>
    </w:p>
    <w:p w:rsidR="005D0797" w:rsidRDefault="005D0797">
      <w:pPr>
        <w:rPr>
          <w:rFonts w:ascii="Segoe UI" w:hAnsi="Segoe UI" w:cs="Segoe UI"/>
          <w:sz w:val="16"/>
          <w:szCs w:val="16"/>
        </w:rPr>
      </w:pPr>
    </w:p>
    <w:p w:rsidR="005D0797" w:rsidRPr="003B1D99" w:rsidRDefault="005D0797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CE20A9" w:rsidRPr="00452CA4" w:rsidTr="00D510F6">
        <w:trPr>
          <w:trHeight w:val="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E20A9" w:rsidRPr="00452CA4" w:rsidRDefault="00CE20A9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E20A9" w:rsidRDefault="00CE20A9" w:rsidP="008D6844">
            <w:pPr>
              <w:keepNext/>
              <w:ind w:right="284"/>
              <w:jc w:val="both"/>
              <w:outlineLvl w:val="8"/>
              <w:rPr>
                <w:rFonts w:ascii="Segoe UI" w:hAnsi="Segoe UI" w:cs="Segoe UI"/>
                <w:sz w:val="16"/>
                <w:szCs w:val="16"/>
              </w:rPr>
            </w:pPr>
            <w:r w:rsidRPr="004F6800">
              <w:rPr>
                <w:rFonts w:ascii="Segoe UI" w:hAnsi="Segoe UI" w:cs="Segoe UI"/>
                <w:b/>
                <w:sz w:val="16"/>
                <w:szCs w:val="16"/>
              </w:rPr>
              <w:t>94/62/WE</w:t>
            </w:r>
            <w:r w:rsidRPr="004F6800">
              <w:rPr>
                <w:rFonts w:ascii="Segoe UI" w:hAnsi="Segoe UI" w:cs="Segoe UI"/>
                <w:sz w:val="16"/>
                <w:szCs w:val="16"/>
              </w:rPr>
              <w:t xml:space="preserve"> Dyrektywa Parlamentu Europejskiego i Rady z dnia 20 grudnia 1994 r. w sprawie opakowań i odpadów opakowaniowych.</w:t>
            </w:r>
          </w:p>
          <w:p w:rsidR="00CE20A9" w:rsidRPr="00066773" w:rsidRDefault="00CE20A9" w:rsidP="008D6844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56A1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648/2004/WE</w:t>
            </w:r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Rozporządzenie (WE) Parlamentu Europejskiego i Rady z dnia 31 marca 2004 r. w sprawie detergentów wraz z </w:t>
            </w:r>
            <w:proofErr w:type="spellStart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. zm.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15.2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Ocena bezpieczeństwa chemicznego</w:t>
            </w:r>
          </w:p>
        </w:tc>
      </w:tr>
      <w:tr w:rsidR="00AF7C18" w:rsidRPr="00452CA4" w:rsidTr="00D510F6">
        <w:trPr>
          <w:trHeight w:val="1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4F6800" w:rsidP="00964A78">
            <w:pPr>
              <w:pStyle w:val="Nagwek9"/>
              <w:spacing w:before="60" w:after="0"/>
              <w:ind w:left="0" w:right="284"/>
              <w:jc w:val="both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Zgodnie z rozporządzeniem REACH nie ma obowiązku przeprowadzania oceny</w:t>
            </w:r>
            <w:r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 xml:space="preserve"> bezpieczeństwa chemicznego dla </w:t>
            </w: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mieszanin chemicznych.</w:t>
            </w:r>
          </w:p>
        </w:tc>
      </w:tr>
    </w:tbl>
    <w:p w:rsidR="00036178" w:rsidRPr="003B1D99" w:rsidRDefault="00036178" w:rsidP="001D1FBE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16: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Inne informacje</w:t>
            </w:r>
          </w:p>
        </w:tc>
      </w:tr>
      <w:tr w:rsidR="00AF7C18" w:rsidRPr="00452CA4" w:rsidTr="002F1F4D">
        <w:trPr>
          <w:trHeight w:val="1115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8E6611" w:rsidRDefault="00E27E1E" w:rsidP="008E6611">
            <w:pPr>
              <w:spacing w:before="12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Pełen tekst zwrotów </w:t>
            </w:r>
            <w:r w:rsidR="008E6611">
              <w:rPr>
                <w:rFonts w:ascii="Segoe UI" w:hAnsi="Segoe UI" w:cs="Segoe UI"/>
                <w:sz w:val="18"/>
                <w:szCs w:val="18"/>
                <w:u w:val="single"/>
              </w:rPr>
              <w:t>H z sekcji 3 karty</w:t>
            </w:r>
          </w:p>
          <w:p w:rsidR="005130F0" w:rsidRP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H271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Może spowodować pożar lub wybuch; silny utleniacz.</w:t>
            </w:r>
          </w:p>
          <w:p w:rsid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H272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Może intensyfikować pożar; utleniacz.</w:t>
            </w:r>
          </w:p>
          <w:p w:rsidR="002F1F4D" w:rsidRDefault="002F1F4D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H290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Może powodować korozję metali.</w:t>
            </w:r>
          </w:p>
          <w:p w:rsidR="005130F0" w:rsidRP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H301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toksycznie po połknięciu.</w:t>
            </w:r>
          </w:p>
          <w:p w:rsid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H302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Działa szkodliwie po połknięciu.</w:t>
            </w:r>
          </w:p>
          <w:p w:rsid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H311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toksycznie w kontakcie ze skórą.</w:t>
            </w:r>
          </w:p>
          <w:p w:rsidR="005130F0" w:rsidRP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H312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szkodliwie w kontakcie ze skórą.</w:t>
            </w:r>
          </w:p>
          <w:p w:rsidR="00CE20A9" w:rsidRDefault="002F1F4D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H314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Powoduje poważne oparzeni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a skóry oraz uszkodzenia oczu. </w:t>
            </w:r>
          </w:p>
          <w:p w:rsidR="00CE20A9" w:rsidRDefault="00CE20A9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H315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Działa drażniąco na skórę.</w:t>
            </w:r>
          </w:p>
          <w:p w:rsidR="00FB000E" w:rsidRDefault="00FB000E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B000E">
              <w:rPr>
                <w:rFonts w:ascii="Segoe UI" w:hAnsi="Segoe UI" w:cs="Segoe UI"/>
                <w:sz w:val="18"/>
                <w:szCs w:val="18"/>
              </w:rPr>
              <w:t>H317</w:t>
            </w:r>
            <w:r w:rsidRPr="00FB000E">
              <w:rPr>
                <w:rFonts w:ascii="Segoe UI" w:hAnsi="Segoe UI" w:cs="Segoe UI"/>
                <w:sz w:val="18"/>
                <w:szCs w:val="18"/>
              </w:rPr>
              <w:tab/>
              <w:t>Może powodować reakcję alergiczną skóry.</w:t>
            </w:r>
          </w:p>
          <w:p w:rsidR="00CE20A9" w:rsidRDefault="00CE20A9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H318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Powoduje poważne uszkodzenie oczu.</w:t>
            </w:r>
          </w:p>
          <w:p w:rsidR="005130F0" w:rsidRPr="002F1F4D" w:rsidRDefault="005130F0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H319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drażniąco na oczy.</w:t>
            </w:r>
          </w:p>
          <w:p w:rsidR="005130F0" w:rsidRPr="002F1F4D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H331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toksycznie w następstwie wdychania.</w:t>
            </w:r>
          </w:p>
          <w:p w:rsidR="00AF562B" w:rsidRDefault="00CE20A9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>H332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Działa szkodliwie w następstwie wdychania.</w:t>
            </w:r>
          </w:p>
          <w:p w:rsidR="005130F0" w:rsidRDefault="005130F0" w:rsidP="00CE20A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H335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Może powodować podrażnienie dróg oddechowych.</w:t>
            </w:r>
          </w:p>
          <w:p w:rsidR="005130F0" w:rsidRP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H400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bardzo toksycznie na organizmy wodne.</w:t>
            </w:r>
          </w:p>
          <w:p w:rsidR="005130F0" w:rsidRPr="005130F0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H410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bardzo toksycznie na organizmy wodne, powodując długotrwałe skutki.</w:t>
            </w:r>
          </w:p>
          <w:p w:rsidR="005130F0" w:rsidRPr="005E7D99" w:rsidRDefault="005130F0" w:rsidP="005130F0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130F0">
              <w:rPr>
                <w:rFonts w:ascii="Segoe UI" w:hAnsi="Segoe UI" w:cs="Segoe UI"/>
                <w:sz w:val="18"/>
                <w:szCs w:val="18"/>
              </w:rPr>
              <w:t>H411</w:t>
            </w:r>
            <w:r w:rsidRPr="005130F0">
              <w:rPr>
                <w:rFonts w:ascii="Segoe UI" w:hAnsi="Segoe UI" w:cs="Segoe UI"/>
                <w:sz w:val="18"/>
                <w:szCs w:val="18"/>
              </w:rPr>
              <w:tab/>
              <w:t>Działa toksycznie na organizmy wodne, powodując długotrwałe skutki.</w:t>
            </w:r>
          </w:p>
        </w:tc>
      </w:tr>
      <w:tr w:rsidR="005F1A84" w:rsidRPr="00452CA4" w:rsidTr="005F1A84">
        <w:trPr>
          <w:trHeight w:val="143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F1A84" w:rsidRPr="00452CA4" w:rsidRDefault="005F1A84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E6611" w:rsidRPr="004033E0" w:rsidRDefault="008E6611" w:rsidP="008E6611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033E0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Wyjaśnienie skrótów i akronimów</w:t>
            </w:r>
          </w:p>
          <w:p w:rsidR="008E6611" w:rsidRPr="003832E8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DNEL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 xml:space="preserve">Poziom nie powodujący zmian </w:t>
            </w:r>
          </w:p>
          <w:p w:rsidR="008E6611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PNEC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>Przewidywane stężenie nie powodujące zmian w środowisku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NDS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iCs/>
                <w:sz w:val="18"/>
                <w:szCs w:val="18"/>
              </w:rPr>
              <w:t>NDSCh</w:t>
            </w:r>
            <w:proofErr w:type="spellEnd"/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 Chwilowe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NDSP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Najwyższe Dopuszczalne Stężenie Pułapowe</w:t>
            </w:r>
          </w:p>
          <w:p w:rsidR="008E6611" w:rsidRDefault="008E6611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DSB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Dopuszczalne Stężenie w materiale Biologicznym</w:t>
            </w:r>
          </w:p>
          <w:p w:rsidR="005F1A84" w:rsidRPr="003832E8" w:rsidRDefault="005F1A84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trwałe, wykazujące zdolność do bioakumulacji i toksyczne</w:t>
            </w:r>
          </w:p>
          <w:p w:rsidR="005F1A84" w:rsidRPr="003832E8" w:rsidRDefault="005F1A84" w:rsidP="008E6611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vPvB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bardzo trwałe i wykazujące bardzo dużą zdolność do bioakumulacji</w:t>
            </w:r>
          </w:p>
          <w:p w:rsidR="002F1F4D" w:rsidRPr="002F1F4D" w:rsidRDefault="002F1F4D" w:rsidP="002F1F4D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F1F4D">
              <w:rPr>
                <w:rFonts w:ascii="Segoe UI" w:hAnsi="Segoe UI" w:cs="Segoe UI"/>
                <w:sz w:val="18"/>
                <w:szCs w:val="18"/>
              </w:rPr>
              <w:t>Acute</w:t>
            </w:r>
            <w:proofErr w:type="spellEnd"/>
            <w:r w:rsidRPr="002F1F4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F1F4D">
              <w:rPr>
                <w:rFonts w:ascii="Segoe UI" w:hAnsi="Segoe UI" w:cs="Segoe UI"/>
                <w:sz w:val="18"/>
                <w:szCs w:val="18"/>
              </w:rPr>
              <w:t>Tox</w:t>
            </w:r>
            <w:proofErr w:type="spellEnd"/>
            <w:r w:rsidRPr="002F1F4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FB000E">
              <w:rPr>
                <w:rFonts w:ascii="Segoe UI" w:hAnsi="Segoe UI" w:cs="Segoe UI"/>
                <w:sz w:val="18"/>
                <w:szCs w:val="18"/>
              </w:rPr>
              <w:t xml:space="preserve">3, 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>4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 xml:space="preserve">Toksyczność ostra kat. </w:t>
            </w:r>
            <w:r w:rsidR="00FB000E">
              <w:rPr>
                <w:rFonts w:ascii="Segoe UI" w:hAnsi="Segoe UI" w:cs="Segoe UI"/>
                <w:sz w:val="18"/>
                <w:szCs w:val="18"/>
              </w:rPr>
              <w:t xml:space="preserve">3, 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>4</w:t>
            </w:r>
          </w:p>
          <w:p w:rsidR="00FB000E" w:rsidRPr="00FB000E" w:rsidRDefault="00FB000E" w:rsidP="00FB000E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Aquatic</w:t>
            </w:r>
            <w:proofErr w:type="spellEnd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Acute</w:t>
            </w:r>
            <w:proofErr w:type="spellEnd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 xml:space="preserve"> 1</w:t>
            </w: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ab/>
              <w:t>Stwarzające zagrożenie dla środowiska wodnego – zagrożenie ostre, kat. 1</w:t>
            </w:r>
          </w:p>
          <w:p w:rsidR="00FB000E" w:rsidRDefault="00FB000E" w:rsidP="00FB000E">
            <w:pPr>
              <w:tabs>
                <w:tab w:val="left" w:pos="1772"/>
              </w:tabs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Aquatic</w:t>
            </w:r>
            <w:proofErr w:type="spellEnd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Chronic</w:t>
            </w:r>
            <w:proofErr w:type="spellEnd"/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 xml:space="preserve"> 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, 2</w:t>
            </w: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ab/>
              <w:t>Stwarzające zagrożenie dla środowiska wodnego – zagrożenie przewlekłe, kat. 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, 2</w:t>
            </w:r>
          </w:p>
          <w:p w:rsidR="002F1F4D" w:rsidRPr="002F1F4D" w:rsidRDefault="002F1F4D" w:rsidP="00FB000E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F1F4D">
              <w:rPr>
                <w:rFonts w:ascii="Segoe UI" w:hAnsi="Segoe UI" w:cs="Segoe UI"/>
                <w:sz w:val="18"/>
                <w:szCs w:val="18"/>
              </w:rPr>
              <w:t>Eye</w:t>
            </w:r>
            <w:proofErr w:type="spellEnd"/>
            <w:r w:rsidRPr="002F1F4D">
              <w:rPr>
                <w:rFonts w:ascii="Segoe UI" w:hAnsi="Segoe UI" w:cs="Segoe UI"/>
                <w:sz w:val="18"/>
                <w:szCs w:val="18"/>
              </w:rPr>
              <w:t xml:space="preserve"> Dam. 1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Poważne uszkodzenie oczu kat. 1</w:t>
            </w:r>
          </w:p>
          <w:p w:rsidR="00FB000E" w:rsidRDefault="00FB000E" w:rsidP="002F1F4D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B000E">
              <w:rPr>
                <w:rFonts w:ascii="Segoe UI" w:hAnsi="Segoe UI" w:cs="Segoe UI"/>
                <w:sz w:val="18"/>
                <w:szCs w:val="18"/>
              </w:rPr>
              <w:t>Eye</w:t>
            </w:r>
            <w:proofErr w:type="spellEnd"/>
            <w:r w:rsidRPr="00FB00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FB000E">
              <w:rPr>
                <w:rFonts w:ascii="Segoe UI" w:hAnsi="Segoe UI" w:cs="Segoe UI"/>
                <w:sz w:val="18"/>
                <w:szCs w:val="18"/>
              </w:rPr>
              <w:t>Irrit</w:t>
            </w:r>
            <w:proofErr w:type="spellEnd"/>
            <w:r w:rsidRPr="00FB000E">
              <w:rPr>
                <w:rFonts w:ascii="Segoe UI" w:hAnsi="Segoe UI" w:cs="Segoe UI"/>
                <w:sz w:val="18"/>
                <w:szCs w:val="18"/>
              </w:rPr>
              <w:t>. 2</w:t>
            </w:r>
            <w:r w:rsidRPr="00FB000E">
              <w:rPr>
                <w:rFonts w:ascii="Segoe UI" w:hAnsi="Segoe UI" w:cs="Segoe UI"/>
                <w:sz w:val="18"/>
                <w:szCs w:val="18"/>
              </w:rPr>
              <w:tab/>
              <w:t>Działanie drażniące na oczy kat. 2</w:t>
            </w:r>
          </w:p>
          <w:p w:rsidR="002F1F4D" w:rsidRPr="00FB000E" w:rsidRDefault="002F1F4D" w:rsidP="002F1F4D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FB000E">
              <w:rPr>
                <w:rFonts w:ascii="Segoe UI" w:hAnsi="Segoe UI" w:cs="Segoe UI"/>
                <w:sz w:val="18"/>
                <w:szCs w:val="18"/>
              </w:rPr>
              <w:t xml:space="preserve">Met. </w:t>
            </w:r>
            <w:proofErr w:type="spellStart"/>
            <w:r w:rsidRPr="00FB000E">
              <w:rPr>
                <w:rFonts w:ascii="Segoe UI" w:hAnsi="Segoe UI" w:cs="Segoe UI"/>
                <w:sz w:val="18"/>
                <w:szCs w:val="18"/>
              </w:rPr>
              <w:t>Corr</w:t>
            </w:r>
            <w:proofErr w:type="spellEnd"/>
            <w:r w:rsidRPr="00FB000E">
              <w:rPr>
                <w:rFonts w:ascii="Segoe UI" w:hAnsi="Segoe UI" w:cs="Segoe UI"/>
                <w:sz w:val="18"/>
                <w:szCs w:val="18"/>
              </w:rPr>
              <w:t>. 1</w:t>
            </w:r>
            <w:r w:rsidRPr="00FB000E">
              <w:rPr>
                <w:rFonts w:ascii="Segoe UI" w:hAnsi="Segoe UI" w:cs="Segoe UI"/>
                <w:sz w:val="18"/>
                <w:szCs w:val="18"/>
              </w:rPr>
              <w:tab/>
            </w:r>
            <w:r w:rsidRPr="002F1F4D">
              <w:rPr>
                <w:rFonts w:ascii="Segoe UI" w:hAnsi="Segoe UI" w:cs="Segoe UI"/>
                <w:sz w:val="18"/>
                <w:szCs w:val="18"/>
              </w:rPr>
              <w:t>Substancja powodująca korozję metali kat. 1</w:t>
            </w:r>
          </w:p>
          <w:p w:rsidR="00FB000E" w:rsidRDefault="00FB000E" w:rsidP="002F1F4D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5130F0">
              <w:rPr>
                <w:rFonts w:ascii="Segoe UI" w:hAnsi="Segoe UI" w:cs="Segoe UI"/>
                <w:iCs/>
                <w:sz w:val="18"/>
                <w:szCs w:val="18"/>
              </w:rPr>
              <w:t>Ox</w:t>
            </w:r>
            <w:proofErr w:type="spellEnd"/>
            <w:r w:rsidRPr="005130F0">
              <w:rPr>
                <w:rFonts w:ascii="Segoe UI" w:hAnsi="Segoe UI" w:cs="Segoe UI"/>
                <w:iCs/>
                <w:sz w:val="18"/>
                <w:szCs w:val="18"/>
              </w:rPr>
              <w:t xml:space="preserve">. </w:t>
            </w:r>
            <w:proofErr w:type="spellStart"/>
            <w:r w:rsidRPr="005130F0">
              <w:rPr>
                <w:rFonts w:ascii="Segoe UI" w:hAnsi="Segoe UI" w:cs="Segoe UI"/>
                <w:iCs/>
                <w:sz w:val="18"/>
                <w:szCs w:val="18"/>
              </w:rPr>
              <w:t>Liq</w:t>
            </w:r>
            <w:proofErr w:type="spellEnd"/>
            <w:r w:rsidRPr="005130F0">
              <w:rPr>
                <w:rFonts w:ascii="Segoe UI" w:hAnsi="Segoe UI" w:cs="Segoe UI"/>
                <w:iCs/>
                <w:sz w:val="18"/>
                <w:szCs w:val="18"/>
              </w:rPr>
              <w:t>. 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, 2</w:t>
            </w:r>
            <w:r w:rsidRPr="005130F0">
              <w:rPr>
                <w:rFonts w:ascii="Segoe UI" w:hAnsi="Segoe UI" w:cs="Segoe UI"/>
                <w:iCs/>
                <w:sz w:val="18"/>
                <w:szCs w:val="18"/>
              </w:rPr>
              <w:tab/>
              <w:t>Substancja ciekła utleniająca kat. 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, 2</w:t>
            </w:r>
          </w:p>
          <w:p w:rsidR="002F1F4D" w:rsidRDefault="002F1F4D" w:rsidP="002F1F4D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F1F4D">
              <w:rPr>
                <w:rFonts w:ascii="Segoe UI" w:hAnsi="Segoe UI" w:cs="Segoe UI"/>
                <w:sz w:val="18"/>
                <w:szCs w:val="18"/>
              </w:rPr>
              <w:t xml:space="preserve">Skin </w:t>
            </w:r>
            <w:proofErr w:type="spellStart"/>
            <w:r w:rsidRPr="002F1F4D">
              <w:rPr>
                <w:rFonts w:ascii="Segoe UI" w:hAnsi="Segoe UI" w:cs="Segoe UI"/>
                <w:sz w:val="18"/>
                <w:szCs w:val="18"/>
              </w:rPr>
              <w:t>Corr</w:t>
            </w:r>
            <w:proofErr w:type="spellEnd"/>
            <w:r w:rsidRPr="002F1F4D">
              <w:rPr>
                <w:rFonts w:ascii="Segoe UI" w:hAnsi="Segoe UI" w:cs="Segoe UI"/>
                <w:sz w:val="18"/>
                <w:szCs w:val="18"/>
              </w:rPr>
              <w:t>. 1A</w:t>
            </w:r>
            <w:r w:rsidR="00FB000E">
              <w:rPr>
                <w:rFonts w:ascii="Segoe UI" w:hAnsi="Segoe UI" w:cs="Segoe UI"/>
                <w:sz w:val="18"/>
                <w:szCs w:val="18"/>
              </w:rPr>
              <w:t>, 1B</w:t>
            </w:r>
            <w:r w:rsidRPr="002F1F4D">
              <w:rPr>
                <w:rFonts w:ascii="Segoe UI" w:hAnsi="Segoe UI" w:cs="Segoe UI"/>
                <w:sz w:val="18"/>
                <w:szCs w:val="18"/>
              </w:rPr>
              <w:tab/>
              <w:t>Działanie żrące na skórę kat. 1A</w:t>
            </w:r>
            <w:r w:rsidR="00FB000E">
              <w:rPr>
                <w:rFonts w:ascii="Segoe UI" w:hAnsi="Segoe UI" w:cs="Segoe UI"/>
                <w:iCs/>
                <w:sz w:val="18"/>
                <w:szCs w:val="18"/>
              </w:rPr>
              <w:t>, 1B</w:t>
            </w:r>
          </w:p>
          <w:p w:rsidR="004E2195" w:rsidRDefault="004E2195" w:rsidP="002F1F4D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Skin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Irrit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drażniące na skórę kat. 2</w:t>
            </w:r>
          </w:p>
          <w:p w:rsidR="00FB000E" w:rsidRDefault="00FB000E" w:rsidP="002F1F4D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Skin Sens. 1</w:t>
            </w: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uczulające na skórę kat. 1</w:t>
            </w:r>
          </w:p>
          <w:p w:rsidR="00FB000E" w:rsidRPr="006F6B67" w:rsidRDefault="00FB000E" w:rsidP="00FB000E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>STOT SE 3</w:t>
            </w:r>
            <w:r w:rsidRPr="00FB000E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toksyczne na narządy docelowe – narażenie jednorazowe ka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t. 3</w:t>
            </w:r>
          </w:p>
        </w:tc>
      </w:tr>
      <w:tr w:rsidR="002F1F4D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452CA4" w:rsidRDefault="002F1F4D" w:rsidP="004A537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452CA4" w:rsidRDefault="002F1F4D" w:rsidP="004A5378">
            <w:pPr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Szkolenia</w:t>
            </w:r>
          </w:p>
          <w:p w:rsidR="002F1F4D" w:rsidRPr="003832E8" w:rsidRDefault="002F1F4D" w:rsidP="004A5378">
            <w:pPr>
              <w:pStyle w:val="Tekstpodstawowy"/>
              <w:spacing w:before="60" w:after="0"/>
              <w:ind w:right="284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Przed przystąpieniem do pracy z produktem użytkownik powinien zapoznać się z zasadami BHP odnośnie obchodzenia się z chemikaliami, a w szczególności odbyć odpowiednie szkolenie stanowiskowe.</w:t>
            </w:r>
            <w:r w:rsidRPr="00894463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557428">
              <w:rPr>
                <w:rFonts w:ascii="Segoe UI" w:hAnsi="Segoe UI" w:cs="Segoe UI"/>
                <w:bCs/>
                <w:sz w:val="18"/>
                <w:szCs w:val="16"/>
              </w:rPr>
              <w:t>Osoby zwi</w:t>
            </w:r>
            <w:r>
              <w:rPr>
                <w:rFonts w:ascii="Segoe UI" w:hAnsi="Segoe UI" w:cs="Segoe UI"/>
                <w:bCs/>
                <w:sz w:val="18"/>
                <w:szCs w:val="16"/>
              </w:rPr>
              <w:t>ązane</w:t>
            </w:r>
            <w:r>
              <w:rPr>
                <w:rFonts w:ascii="Segoe UI" w:hAnsi="Segoe UI" w:cs="Segoe UI"/>
                <w:bCs/>
                <w:sz w:val="18"/>
                <w:szCs w:val="16"/>
                <w:lang w:val="pl-PL"/>
              </w:rPr>
              <w:br/>
            </w:r>
            <w:r w:rsidRPr="00557428">
              <w:rPr>
                <w:rFonts w:ascii="Segoe UI" w:hAnsi="Segoe UI" w:cs="Segoe UI"/>
                <w:bCs/>
                <w:sz w:val="18"/>
                <w:szCs w:val="16"/>
              </w:rPr>
              <w:t xml:space="preserve">z transportem materiałów niebezpiecznych w myśl umowy ADR powinny </w:t>
            </w:r>
            <w:r>
              <w:rPr>
                <w:rFonts w:ascii="Segoe UI" w:hAnsi="Segoe UI" w:cs="Segoe UI"/>
                <w:bCs/>
                <w:sz w:val="18"/>
                <w:szCs w:val="16"/>
              </w:rPr>
              <w:t>zostać odpowiednio przeszkolone</w:t>
            </w:r>
            <w:r>
              <w:rPr>
                <w:rFonts w:ascii="Segoe UI" w:hAnsi="Segoe UI" w:cs="Segoe UI"/>
                <w:bCs/>
                <w:sz w:val="18"/>
                <w:szCs w:val="16"/>
                <w:lang w:val="pl-PL"/>
              </w:rPr>
              <w:br/>
            </w:r>
            <w:r w:rsidRPr="00557428">
              <w:rPr>
                <w:rFonts w:ascii="Segoe UI" w:hAnsi="Segoe UI" w:cs="Segoe UI"/>
                <w:bCs/>
                <w:sz w:val="18"/>
                <w:szCs w:val="16"/>
              </w:rPr>
              <w:t>w zakresie wykonywanych obowiązków (szkolenie ogólne, stanowiskowe oraz z zakresu bezpieczeństwa).</w:t>
            </w:r>
          </w:p>
        </w:tc>
      </w:tr>
    </w:tbl>
    <w:p w:rsidR="003B1D99" w:rsidRDefault="003B1D99">
      <w:r>
        <w:br w:type="page"/>
      </w:r>
    </w:p>
    <w:p w:rsidR="003B1D99" w:rsidRPr="003B1D99" w:rsidRDefault="003B1D99">
      <w:pPr>
        <w:rPr>
          <w:rFonts w:ascii="Segoe UI" w:hAnsi="Segoe UI" w:cs="Segoe UI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2F1F4D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452CA4" w:rsidRDefault="002F1F4D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F1F4D" w:rsidRDefault="002F1F4D" w:rsidP="004A5378">
            <w:pPr>
              <w:tabs>
                <w:tab w:val="left" w:pos="1628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Odniesienia do kluczowej literatury i źródeł danych</w:t>
            </w:r>
          </w:p>
          <w:p w:rsidR="002F1F4D" w:rsidRPr="00455C03" w:rsidRDefault="002F1F4D" w:rsidP="004A5378">
            <w:pPr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Karta została opracowana na podstawie karty charakterystyki dostarczonej przez producenta, kart charakterystyki surowców, danych literaturowych, internetowych baz danych oraz posiadanej wiedzy 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i doświadczenia, z uwzględnieniem aktualnie obowiązujących przepisów prawnych.</w:t>
            </w:r>
          </w:p>
        </w:tc>
      </w:tr>
      <w:tr w:rsidR="002F1F4D" w:rsidRPr="00452CA4" w:rsidTr="00D510F6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B0651A" w:rsidRDefault="002F1F4D" w:rsidP="004A537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F1F4D" w:rsidRDefault="002F1F4D" w:rsidP="004A5378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Dodatkowe informacje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F1F4D" w:rsidRPr="00A91D84" w:rsidRDefault="002F1F4D" w:rsidP="004A5378">
            <w:pPr>
              <w:pStyle w:val="Tekstpodstawowy"/>
              <w:tabs>
                <w:tab w:val="left" w:pos="2765"/>
              </w:tabs>
              <w:spacing w:before="60" w:after="0"/>
              <w:ind w:right="284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Klasyfikacji dokonano na podstawie badań fizykochemicznych oraz danych o zawartości składników niebezpiecznych metodą obliczeniową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w oparciu o wytyczne </w:t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rozporządzenia 1272/2008/WE (CLP)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br/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wraz z </w:t>
            </w:r>
            <w:proofErr w:type="spellStart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późn</w:t>
            </w:r>
            <w:proofErr w:type="spellEnd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. zm.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Toksyczność ostrą mieszaniny (</w:t>
            </w:r>
            <w:proofErr w:type="spellStart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) wyliczono na podstawie odpowiedniego współczynnika przeliczeniowego zawartego w Tabeli 3.1.2. załącznika I do rozporządzenia CLP, odnoszącego się do kategorii klasyfikacji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komponentów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  <w:p w:rsidR="002F1F4D" w:rsidRPr="008F702F" w:rsidRDefault="002F1F4D" w:rsidP="004A5378">
            <w:pPr>
              <w:pStyle w:val="Tekstpodstawowy"/>
              <w:tabs>
                <w:tab w:val="left" w:pos="2765"/>
              </w:tabs>
              <w:spacing w:before="60" w:after="0"/>
              <w:rPr>
                <w:rFonts w:ascii="Segoe UI" w:hAnsi="Segoe UI" w:cs="Segoe UI"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Data </w:t>
            </w:r>
            <w:r>
              <w:rPr>
                <w:rFonts w:ascii="Segoe UI" w:hAnsi="Segoe UI" w:cs="Segoe UI"/>
                <w:sz w:val="18"/>
                <w:szCs w:val="18"/>
              </w:rPr>
              <w:t>aktualizacji: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F97C47">
              <w:rPr>
                <w:rFonts w:ascii="Segoe UI" w:hAnsi="Segoe UI" w:cs="Segoe UI"/>
                <w:sz w:val="18"/>
                <w:szCs w:val="18"/>
                <w:lang w:val="pl-PL"/>
              </w:rPr>
              <w:t>24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.0</w:t>
            </w:r>
            <w:r w:rsidR="00F97C47">
              <w:rPr>
                <w:rFonts w:ascii="Segoe UI" w:hAnsi="Segoe UI" w:cs="Segoe UI"/>
                <w:sz w:val="18"/>
                <w:szCs w:val="18"/>
                <w:lang w:val="pl-PL"/>
              </w:rPr>
              <w:t>7.</w:t>
            </w:r>
            <w:r>
              <w:rPr>
                <w:rFonts w:ascii="Segoe UI" w:hAnsi="Segoe UI" w:cs="Segoe UI"/>
                <w:sz w:val="18"/>
                <w:szCs w:val="18"/>
              </w:rPr>
              <w:t>201</w:t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>7</w:t>
            </w:r>
            <w:r w:rsidR="003B1D99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r.</w:t>
            </w:r>
          </w:p>
          <w:p w:rsidR="002F1F4D" w:rsidRDefault="002F1F4D" w:rsidP="004A5378">
            <w:pPr>
              <w:tabs>
                <w:tab w:val="left" w:pos="2765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Wersja: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3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.0/PL</w:t>
            </w:r>
          </w:p>
          <w:p w:rsidR="002F1F4D" w:rsidRPr="002F1F4D" w:rsidRDefault="002F1F4D" w:rsidP="002F1F4D">
            <w:pPr>
              <w:tabs>
                <w:tab w:val="left" w:pos="2765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Zmiany:</w:t>
            </w:r>
            <w:r>
              <w:t xml:space="preserve"> </w:t>
            </w:r>
            <w:r w:rsidRPr="00066E08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sekcje: 1-16</w:t>
            </w:r>
          </w:p>
        </w:tc>
      </w:tr>
      <w:tr w:rsidR="002F1F4D" w:rsidRPr="00452CA4" w:rsidTr="004A5378">
        <w:trPr>
          <w:trHeight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B0651A" w:rsidRDefault="002F1F4D" w:rsidP="004A537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4D" w:rsidRPr="00501DEF" w:rsidRDefault="002F1F4D" w:rsidP="004A5378">
            <w:pPr>
              <w:pStyle w:val="Tekstpodstawowy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01DEF">
              <w:rPr>
                <w:rFonts w:ascii="Segoe UI" w:hAnsi="Segoe UI" w:cs="Segoe UI"/>
                <w:b/>
                <w:sz w:val="18"/>
                <w:szCs w:val="18"/>
              </w:rPr>
              <w:t>Karta ta unieważnia i zastępuje wszystkie jej dotychczasowe wersje.</w:t>
            </w:r>
          </w:p>
        </w:tc>
      </w:tr>
      <w:tr w:rsidR="002F1F4D" w:rsidRPr="00452CA4" w:rsidTr="001D0FCA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B0651A" w:rsidRDefault="002F1F4D" w:rsidP="004A537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F1F4D" w:rsidRPr="0088300A" w:rsidRDefault="002F1F4D" w:rsidP="004A5378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 xml:space="preserve">Powyższe informacje powstały w oparciu o aktualnie dostępne dane charakteryzujące produkt oraz doświadczenie i wiedzę posiadaną w tym zakresie przez producenta. Nie stanowią one opisu jakościowego produktu ani przyrzeczenie określonych właściwości. Należy je traktować jako pomoc dla bezpiecznego postępowania w transporcie, składowaniu i stosowaniu produktu. Nie zwalnia to użytkownika od odpowiedzialności za niewłaściwe wykorzystanie powyższych informacji </w:t>
            </w:r>
            <w:r>
              <w:rPr>
                <w:rFonts w:ascii="Segoe UI" w:hAnsi="Segoe UI" w:cs="Segoe UI"/>
                <w:iCs/>
                <w:sz w:val="16"/>
                <w:szCs w:val="18"/>
              </w:rPr>
              <w:br/>
            </w: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>oraz z przestrzegania wszystkich norm prawnych obowiązujących w tej dziedzinie.</w:t>
            </w:r>
          </w:p>
        </w:tc>
      </w:tr>
    </w:tbl>
    <w:p w:rsidR="007E2FCF" w:rsidRDefault="007E2FCF" w:rsidP="00AF7C18">
      <w:pPr>
        <w:rPr>
          <w:rFonts w:ascii="Segoe UI" w:hAnsi="Segoe UI" w:cs="Segoe UI"/>
          <w:sz w:val="2"/>
          <w:szCs w:val="18"/>
        </w:rPr>
      </w:pPr>
    </w:p>
    <w:p w:rsidR="008E6611" w:rsidRDefault="008E6611" w:rsidP="00AF7C18">
      <w:pPr>
        <w:rPr>
          <w:rFonts w:ascii="Segoe UI" w:hAnsi="Segoe UI" w:cs="Segoe UI"/>
          <w:sz w:val="2"/>
          <w:szCs w:val="18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Default="006F6B67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sectPr w:rsidR="00B859A5" w:rsidSect="00DA389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C" w:rsidRDefault="00225F0C" w:rsidP="00AF7C18">
      <w:r>
        <w:separator/>
      </w:r>
    </w:p>
  </w:endnote>
  <w:endnote w:type="continuationSeparator" w:id="0">
    <w:p w:rsidR="00225F0C" w:rsidRDefault="00225F0C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22"/>
      <w:gridCol w:w="5670"/>
      <w:gridCol w:w="1486"/>
    </w:tblGrid>
    <w:tr w:rsidR="00BB2107" w:rsidRPr="00E544BD" w:rsidTr="00D510F6">
      <w:trPr>
        <w:trHeight w:val="56"/>
        <w:jc w:val="center"/>
      </w:trPr>
      <w:tc>
        <w:tcPr>
          <w:tcW w:w="2622" w:type="dxa"/>
        </w:tcPr>
        <w:p w:rsidR="00BB2107" w:rsidRPr="00E544BD" w:rsidRDefault="00BB2107" w:rsidP="00E544BD">
          <w:pPr>
            <w:pStyle w:val="Nagwek"/>
            <w:spacing w:after="20"/>
            <w:rPr>
              <w:rFonts w:ascii="Segoe UI" w:hAnsi="Segoe UI" w:cs="Segoe UI"/>
              <w:sz w:val="16"/>
              <w:szCs w:val="16"/>
              <w:lang w:val="pl-PL"/>
            </w:rPr>
          </w:pPr>
        </w:p>
      </w:tc>
      <w:tc>
        <w:tcPr>
          <w:tcW w:w="5670" w:type="dxa"/>
        </w:tcPr>
        <w:p w:rsidR="00BB2107" w:rsidRPr="00E544BD" w:rsidRDefault="00BB2107" w:rsidP="00E544BD">
          <w:pPr>
            <w:pStyle w:val="Nagwek"/>
            <w:spacing w:after="20"/>
            <w:ind w:left="3061" w:hanging="4536"/>
            <w:jc w:val="center"/>
            <w:rPr>
              <w:rFonts w:ascii="Segoe UI" w:hAnsi="Segoe UI" w:cs="Segoe UI"/>
              <w:b/>
              <w:sz w:val="16"/>
              <w:szCs w:val="16"/>
              <w:lang w:val="en-US"/>
            </w:rPr>
          </w:pPr>
        </w:p>
      </w:tc>
      <w:tc>
        <w:tcPr>
          <w:tcW w:w="1486" w:type="dxa"/>
        </w:tcPr>
        <w:p w:rsidR="00BB2107" w:rsidRPr="00E544BD" w:rsidRDefault="00BB2107" w:rsidP="00E544BD">
          <w:pPr>
            <w:pStyle w:val="Nagwek"/>
            <w:spacing w:after="20"/>
            <w:jc w:val="right"/>
            <w:rPr>
              <w:rFonts w:ascii="Segoe UI" w:hAnsi="Segoe UI" w:cs="Segoe UI"/>
              <w:sz w:val="16"/>
              <w:szCs w:val="16"/>
              <w:lang w:val="pl-PL"/>
            </w:rPr>
          </w:pP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 xml:space="preserve">str. 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PAGE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C65137">
            <w:rPr>
              <w:rFonts w:ascii="Segoe UI" w:hAnsi="Segoe UI" w:cs="Segoe UI"/>
              <w:noProof/>
              <w:sz w:val="16"/>
              <w:szCs w:val="16"/>
              <w:lang w:val="pl-PL"/>
            </w:rPr>
            <w:t>1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>/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NUMPAGES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C65137">
            <w:rPr>
              <w:rFonts w:ascii="Segoe UI" w:hAnsi="Segoe UI" w:cs="Segoe UI"/>
              <w:noProof/>
              <w:sz w:val="16"/>
              <w:szCs w:val="16"/>
              <w:lang w:val="pl-PL"/>
            </w:rPr>
            <w:t>11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</w:p>
      </w:tc>
    </w:tr>
  </w:tbl>
  <w:p w:rsidR="00BB2107" w:rsidRPr="00E544BD" w:rsidRDefault="00BB2107" w:rsidP="00E544BD">
    <w:pPr>
      <w:pStyle w:val="Stopka"/>
      <w:spacing w:after="20"/>
      <w:rPr>
        <w:rFonts w:ascii="Segoe UI" w:hAnsi="Segoe UI" w:cs="Segoe U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BB2107">
      <w:trPr>
        <w:trHeight w:val="56"/>
        <w:jc w:val="center"/>
      </w:trPr>
      <w:tc>
        <w:tcPr>
          <w:tcW w:w="3259" w:type="dxa"/>
        </w:tcPr>
        <w:p w:rsidR="00BB2107" w:rsidRPr="0076531A" w:rsidRDefault="00BB2107" w:rsidP="00D510F6">
          <w:pPr>
            <w:pStyle w:val="Nagwek"/>
            <w:spacing w:before="40"/>
            <w:rPr>
              <w:rFonts w:ascii="Arial" w:hAnsi="Arial" w:cs="Arial"/>
              <w:sz w:val="16"/>
              <w:szCs w:val="16"/>
              <w:lang w:val="pl-PL"/>
            </w:rPr>
          </w:pPr>
        </w:p>
      </w:tc>
      <w:tc>
        <w:tcPr>
          <w:tcW w:w="3259" w:type="dxa"/>
        </w:tcPr>
        <w:p w:rsidR="00BB2107" w:rsidRPr="0076531A" w:rsidRDefault="00BB2107" w:rsidP="00D510F6">
          <w:pPr>
            <w:pStyle w:val="Nagwek"/>
            <w:spacing w:before="40"/>
            <w:jc w:val="center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b/>
              <w:bCs/>
              <w:caps/>
              <w:sz w:val="16"/>
              <w:szCs w:val="16"/>
              <w:lang w:val="pl-PL"/>
            </w:rPr>
            <w:t>ACTI PLANT</w:t>
          </w:r>
        </w:p>
      </w:tc>
      <w:tc>
        <w:tcPr>
          <w:tcW w:w="3260" w:type="dxa"/>
        </w:tcPr>
        <w:p w:rsidR="00BB2107" w:rsidRPr="0076531A" w:rsidRDefault="00BB2107">
          <w:pPr>
            <w:pStyle w:val="Nagwek"/>
            <w:spacing w:before="40"/>
            <w:jc w:val="right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sz w:val="16"/>
              <w:szCs w:val="16"/>
              <w:lang w:val="pl-PL"/>
            </w:rPr>
            <w:t xml:space="preserve">str. 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PAGE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Pr="0076531A">
            <w:rPr>
              <w:rFonts w:ascii="Arial" w:hAnsi="Arial" w:cs="Arial"/>
              <w:noProof/>
              <w:sz w:val="16"/>
              <w:szCs w:val="16"/>
              <w:lang w:val="pl-PL"/>
            </w:rPr>
            <w:t>1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t>/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NUMPAGES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="003B7F11">
            <w:rPr>
              <w:rFonts w:ascii="Arial" w:hAnsi="Arial" w:cs="Arial"/>
              <w:noProof/>
              <w:sz w:val="16"/>
              <w:szCs w:val="16"/>
              <w:lang w:val="pl-PL"/>
            </w:rPr>
            <w:t>11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</w:p>
      </w:tc>
    </w:tr>
  </w:tbl>
  <w:p w:rsidR="00BB2107" w:rsidRDefault="00BB210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C" w:rsidRDefault="00225F0C" w:rsidP="00AF7C18">
      <w:r>
        <w:separator/>
      </w:r>
    </w:p>
  </w:footnote>
  <w:footnote w:type="continuationSeparator" w:id="0">
    <w:p w:rsidR="00225F0C" w:rsidRDefault="00225F0C" w:rsidP="00AF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663"/>
      <w:gridCol w:w="283"/>
    </w:tblGrid>
    <w:tr w:rsidR="00BB2107" w:rsidRPr="001B7AE8" w:rsidTr="001B7AE8">
      <w:trPr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auto"/>
          </w:tcBorders>
          <w:vAlign w:val="center"/>
        </w:tcPr>
        <w:p w:rsidR="00BB2107" w:rsidRPr="001B7AE8" w:rsidRDefault="00BB2107" w:rsidP="00F97C47">
          <w:pPr>
            <w:tabs>
              <w:tab w:val="center" w:pos="4536"/>
              <w:tab w:val="right" w:pos="9072"/>
            </w:tabs>
            <w:spacing w:after="20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Segoe UI" w:hAnsi="Segoe UI" w:cs="Segoe UI"/>
              <w:color w:val="000000"/>
              <w:sz w:val="16"/>
              <w:szCs w:val="16"/>
            </w:rPr>
            <w:t>Data aktualizacji: 24</w:t>
          </w:r>
          <w:r w:rsidRPr="001B7AE8">
            <w:rPr>
              <w:rFonts w:ascii="Segoe UI" w:hAnsi="Segoe UI" w:cs="Segoe UI"/>
              <w:color w:val="000000"/>
              <w:sz w:val="16"/>
              <w:szCs w:val="16"/>
            </w:rPr>
            <w:t>.0</w:t>
          </w:r>
          <w:r>
            <w:rPr>
              <w:rFonts w:ascii="Segoe UI" w:hAnsi="Segoe UI" w:cs="Segoe UI"/>
              <w:color w:val="000000"/>
              <w:sz w:val="16"/>
              <w:szCs w:val="16"/>
            </w:rPr>
            <w:t>7.2017</w:t>
          </w:r>
          <w:r w:rsidRPr="001B7AE8">
            <w:rPr>
              <w:rFonts w:ascii="Segoe UI" w:hAnsi="Segoe UI" w:cs="Segoe UI"/>
              <w:color w:val="000000"/>
              <w:sz w:val="16"/>
              <w:szCs w:val="16"/>
            </w:rPr>
            <w:t xml:space="preserve"> r.</w:t>
          </w:r>
        </w:p>
      </w:tc>
      <w:tc>
        <w:tcPr>
          <w:tcW w:w="69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B2107" w:rsidRPr="001B7AE8" w:rsidRDefault="00BB2107" w:rsidP="00BC3695">
          <w:pPr>
            <w:tabs>
              <w:tab w:val="center" w:pos="4536"/>
              <w:tab w:val="right" w:pos="9072"/>
            </w:tabs>
            <w:spacing w:after="20"/>
            <w:jc w:val="right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1B7AE8">
            <w:rPr>
              <w:rFonts w:ascii="Segoe UI" w:hAnsi="Segoe UI" w:cs="Segoe UI"/>
              <w:color w:val="000000"/>
              <w:sz w:val="16"/>
              <w:szCs w:val="16"/>
            </w:rPr>
            <w:t xml:space="preserve">Wersja: </w:t>
          </w:r>
          <w:r>
            <w:rPr>
              <w:rFonts w:ascii="Segoe UI" w:hAnsi="Segoe UI" w:cs="Segoe UI"/>
              <w:color w:val="000000"/>
              <w:sz w:val="16"/>
              <w:szCs w:val="16"/>
            </w:rPr>
            <w:t>3</w:t>
          </w:r>
          <w:r w:rsidRPr="001B7AE8">
            <w:rPr>
              <w:rFonts w:ascii="Segoe UI" w:hAnsi="Segoe UI" w:cs="Segoe UI"/>
              <w:color w:val="000000"/>
              <w:sz w:val="16"/>
              <w:szCs w:val="16"/>
            </w:rPr>
            <w:t>.0/PL</w:t>
          </w:r>
        </w:p>
      </w:tc>
    </w:tr>
    <w:tr w:rsidR="00BB2107" w:rsidRPr="001B7AE8" w:rsidTr="00A24F63">
      <w:trPr>
        <w:jc w:val="center"/>
      </w:trPr>
      <w:tc>
        <w:tcPr>
          <w:tcW w:w="96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BB2107" w:rsidRPr="001B7AE8" w:rsidRDefault="00BB2107" w:rsidP="001B7AE8">
          <w:pPr>
            <w:keepNext/>
            <w:spacing w:before="180" w:after="180"/>
            <w:jc w:val="center"/>
            <w:outlineLvl w:val="0"/>
            <w:rPr>
              <w:rFonts w:ascii="Segoe UI" w:hAnsi="Segoe UI" w:cs="Segoe UI"/>
              <w:b/>
              <w:iCs/>
              <w:smallCaps/>
              <w:sz w:val="36"/>
              <w:szCs w:val="36"/>
            </w:rPr>
          </w:pPr>
          <w:r w:rsidRPr="001B7AE8">
            <w:rPr>
              <w:rFonts w:ascii="Segoe UI" w:hAnsi="Segoe UI" w:cs="Segoe UI"/>
              <w:b/>
              <w:iCs/>
              <w:smallCaps/>
              <w:sz w:val="36"/>
              <w:szCs w:val="36"/>
            </w:rPr>
            <w:t>Karta Charakterystyki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B2107" w:rsidRPr="001B7AE8" w:rsidRDefault="00BB2107" w:rsidP="001B7AE8">
          <w:pPr>
            <w:ind w:right="113"/>
            <w:jc w:val="right"/>
            <w:rPr>
              <w:rFonts w:ascii="Arial" w:hAnsi="Arial" w:cs="Arial"/>
              <w:bCs/>
              <w:sz w:val="16"/>
            </w:rPr>
          </w:pPr>
        </w:p>
      </w:tc>
    </w:tr>
  </w:tbl>
  <w:p w:rsidR="00BB2107" w:rsidRPr="00F21FFD" w:rsidRDefault="00BB2107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2339"/>
      <w:gridCol w:w="4889"/>
    </w:tblGrid>
    <w:tr w:rsidR="00BB2107">
      <w:tc>
        <w:tcPr>
          <w:tcW w:w="2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B2107" w:rsidRPr="00640613" w:rsidRDefault="00BB2107" w:rsidP="00D510F6">
          <w:pPr>
            <w:spacing w:before="40" w:after="40"/>
            <w:jc w:val="center"/>
          </w:pPr>
          <w:r w:rsidRPr="00F21FFD">
            <w:rPr>
              <w:sz w:val="44"/>
            </w:rPr>
            <w:t>logo</w:t>
          </w:r>
        </w:p>
      </w:tc>
      <w:tc>
        <w:tcPr>
          <w:tcW w:w="72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B2107" w:rsidRPr="00556964" w:rsidRDefault="00BB2107" w:rsidP="00D510F6">
          <w:pPr>
            <w:pStyle w:val="Nagwek1"/>
            <w:spacing w:before="360" w:after="60"/>
            <w:ind w:left="567"/>
            <w:jc w:val="left"/>
            <w:rPr>
              <w:rFonts w:ascii="Verdana" w:hAnsi="Verdana" w:cs="Arial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56964">
            <w:rPr>
              <w:rFonts w:ascii="Verdana" w:hAnsi="Verdana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Karta Charakterystyki </w:t>
          </w:r>
        </w:p>
      </w:tc>
    </w:tr>
    <w:tr w:rsidR="00BB2107" w:rsidRPr="00205A12">
      <w:tc>
        <w:tcPr>
          <w:tcW w:w="4889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BB2107" w:rsidRPr="0076531A" w:rsidRDefault="00BB2107" w:rsidP="00D510F6">
          <w:pPr>
            <w:pStyle w:val="Nagwek"/>
            <w:spacing w:after="40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Data wystawienia: 07.03.2008 r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2107" w:rsidRPr="0076531A" w:rsidRDefault="00BB2107" w:rsidP="00D510F6">
          <w:pPr>
            <w:pStyle w:val="Nagwek"/>
            <w:spacing w:after="40"/>
            <w:jc w:val="right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Wersja: 1.0/PL</w:t>
          </w:r>
        </w:p>
      </w:tc>
    </w:tr>
  </w:tbl>
  <w:p w:rsidR="00BB2107" w:rsidRPr="00F21FFD" w:rsidRDefault="00BB210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29CE"/>
    <w:multiLevelType w:val="hybridMultilevel"/>
    <w:tmpl w:val="04CE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8"/>
    <w:rsid w:val="0000657D"/>
    <w:rsid w:val="00013536"/>
    <w:rsid w:val="00017715"/>
    <w:rsid w:val="0002043A"/>
    <w:rsid w:val="000205FF"/>
    <w:rsid w:val="00032D30"/>
    <w:rsid w:val="00033757"/>
    <w:rsid w:val="00036178"/>
    <w:rsid w:val="000378B4"/>
    <w:rsid w:val="00040A1B"/>
    <w:rsid w:val="00041147"/>
    <w:rsid w:val="000444AF"/>
    <w:rsid w:val="00052A87"/>
    <w:rsid w:val="00053A95"/>
    <w:rsid w:val="0006073E"/>
    <w:rsid w:val="000723BE"/>
    <w:rsid w:val="00074962"/>
    <w:rsid w:val="000775C2"/>
    <w:rsid w:val="000A04A6"/>
    <w:rsid w:val="000A47DF"/>
    <w:rsid w:val="000A6073"/>
    <w:rsid w:val="000B51B4"/>
    <w:rsid w:val="000C593C"/>
    <w:rsid w:val="000F1A2C"/>
    <w:rsid w:val="00105987"/>
    <w:rsid w:val="001079F0"/>
    <w:rsid w:val="00112760"/>
    <w:rsid w:val="00135018"/>
    <w:rsid w:val="00144215"/>
    <w:rsid w:val="00151BFB"/>
    <w:rsid w:val="0015352E"/>
    <w:rsid w:val="00154C7C"/>
    <w:rsid w:val="00170AA2"/>
    <w:rsid w:val="00170BFD"/>
    <w:rsid w:val="00177C73"/>
    <w:rsid w:val="0018209A"/>
    <w:rsid w:val="00186BED"/>
    <w:rsid w:val="001913D1"/>
    <w:rsid w:val="00193BB8"/>
    <w:rsid w:val="00196E3E"/>
    <w:rsid w:val="001B445C"/>
    <w:rsid w:val="001B7AE8"/>
    <w:rsid w:val="001C5904"/>
    <w:rsid w:val="001D0FCA"/>
    <w:rsid w:val="001D1FBE"/>
    <w:rsid w:val="001E1904"/>
    <w:rsid w:val="001E5F3D"/>
    <w:rsid w:val="001F13EA"/>
    <w:rsid w:val="00207D8C"/>
    <w:rsid w:val="0021315E"/>
    <w:rsid w:val="00214E54"/>
    <w:rsid w:val="00216BB0"/>
    <w:rsid w:val="00217EEF"/>
    <w:rsid w:val="00225F0C"/>
    <w:rsid w:val="00243E42"/>
    <w:rsid w:val="00245C1A"/>
    <w:rsid w:val="00251BB8"/>
    <w:rsid w:val="00252F1E"/>
    <w:rsid w:val="00254085"/>
    <w:rsid w:val="00273718"/>
    <w:rsid w:val="002A1B99"/>
    <w:rsid w:val="002B4CD5"/>
    <w:rsid w:val="002D3B78"/>
    <w:rsid w:val="002D5777"/>
    <w:rsid w:val="002F1F4D"/>
    <w:rsid w:val="0030067F"/>
    <w:rsid w:val="003006B1"/>
    <w:rsid w:val="00302907"/>
    <w:rsid w:val="0031414D"/>
    <w:rsid w:val="00326541"/>
    <w:rsid w:val="003437B5"/>
    <w:rsid w:val="00345C21"/>
    <w:rsid w:val="0034686C"/>
    <w:rsid w:val="003557CB"/>
    <w:rsid w:val="003566BA"/>
    <w:rsid w:val="00371CF5"/>
    <w:rsid w:val="00372E87"/>
    <w:rsid w:val="003832E8"/>
    <w:rsid w:val="003A1D67"/>
    <w:rsid w:val="003A2DC1"/>
    <w:rsid w:val="003A4CBE"/>
    <w:rsid w:val="003B06F9"/>
    <w:rsid w:val="003B1D99"/>
    <w:rsid w:val="003B7722"/>
    <w:rsid w:val="003B7F11"/>
    <w:rsid w:val="003C08AB"/>
    <w:rsid w:val="003C4EDA"/>
    <w:rsid w:val="003D4175"/>
    <w:rsid w:val="003D6618"/>
    <w:rsid w:val="003E2F72"/>
    <w:rsid w:val="004042DC"/>
    <w:rsid w:val="00404616"/>
    <w:rsid w:val="004266BF"/>
    <w:rsid w:val="0044123C"/>
    <w:rsid w:val="004448C9"/>
    <w:rsid w:val="004624E6"/>
    <w:rsid w:val="00471C8B"/>
    <w:rsid w:val="00491740"/>
    <w:rsid w:val="00492165"/>
    <w:rsid w:val="00492701"/>
    <w:rsid w:val="00496F79"/>
    <w:rsid w:val="004A5378"/>
    <w:rsid w:val="004A6361"/>
    <w:rsid w:val="004B0D0E"/>
    <w:rsid w:val="004C0DB7"/>
    <w:rsid w:val="004E2195"/>
    <w:rsid w:val="004E55C8"/>
    <w:rsid w:val="004E562F"/>
    <w:rsid w:val="004F6800"/>
    <w:rsid w:val="00510E77"/>
    <w:rsid w:val="005130F0"/>
    <w:rsid w:val="0051369D"/>
    <w:rsid w:val="00516CBD"/>
    <w:rsid w:val="00520FBA"/>
    <w:rsid w:val="00531DE2"/>
    <w:rsid w:val="00534A27"/>
    <w:rsid w:val="005425F7"/>
    <w:rsid w:val="00545717"/>
    <w:rsid w:val="00546A76"/>
    <w:rsid w:val="00556964"/>
    <w:rsid w:val="005569AD"/>
    <w:rsid w:val="00557044"/>
    <w:rsid w:val="00557428"/>
    <w:rsid w:val="005579A9"/>
    <w:rsid w:val="00561410"/>
    <w:rsid w:val="0057166F"/>
    <w:rsid w:val="00571D56"/>
    <w:rsid w:val="00577882"/>
    <w:rsid w:val="005823EA"/>
    <w:rsid w:val="00590217"/>
    <w:rsid w:val="005A4142"/>
    <w:rsid w:val="005C6A04"/>
    <w:rsid w:val="005D0797"/>
    <w:rsid w:val="005E7051"/>
    <w:rsid w:val="005E7D99"/>
    <w:rsid w:val="005F1A84"/>
    <w:rsid w:val="005F5C25"/>
    <w:rsid w:val="005F5EB6"/>
    <w:rsid w:val="00606ED8"/>
    <w:rsid w:val="00607E53"/>
    <w:rsid w:val="00620566"/>
    <w:rsid w:val="00633C8C"/>
    <w:rsid w:val="00652868"/>
    <w:rsid w:val="006601FB"/>
    <w:rsid w:val="0067088C"/>
    <w:rsid w:val="00672BAA"/>
    <w:rsid w:val="006823D8"/>
    <w:rsid w:val="00691C5A"/>
    <w:rsid w:val="00693AB3"/>
    <w:rsid w:val="006A237A"/>
    <w:rsid w:val="006C043A"/>
    <w:rsid w:val="006C2985"/>
    <w:rsid w:val="006D5910"/>
    <w:rsid w:val="006D60DC"/>
    <w:rsid w:val="006F2AC1"/>
    <w:rsid w:val="006F6B67"/>
    <w:rsid w:val="00704D31"/>
    <w:rsid w:val="00715DFE"/>
    <w:rsid w:val="00731FA5"/>
    <w:rsid w:val="00746703"/>
    <w:rsid w:val="0077766A"/>
    <w:rsid w:val="00783250"/>
    <w:rsid w:val="00784577"/>
    <w:rsid w:val="00790B58"/>
    <w:rsid w:val="007A0205"/>
    <w:rsid w:val="007B3ADD"/>
    <w:rsid w:val="007B594A"/>
    <w:rsid w:val="007D0717"/>
    <w:rsid w:val="007D098D"/>
    <w:rsid w:val="007D4B7E"/>
    <w:rsid w:val="007E2FCF"/>
    <w:rsid w:val="007F7032"/>
    <w:rsid w:val="008104A6"/>
    <w:rsid w:val="00810F0E"/>
    <w:rsid w:val="00827538"/>
    <w:rsid w:val="00832F82"/>
    <w:rsid w:val="00844361"/>
    <w:rsid w:val="0085773A"/>
    <w:rsid w:val="0086413C"/>
    <w:rsid w:val="00865362"/>
    <w:rsid w:val="0086730B"/>
    <w:rsid w:val="008747B0"/>
    <w:rsid w:val="00884EFF"/>
    <w:rsid w:val="00885635"/>
    <w:rsid w:val="00885BF8"/>
    <w:rsid w:val="008868A3"/>
    <w:rsid w:val="00893A34"/>
    <w:rsid w:val="008970F7"/>
    <w:rsid w:val="008A5670"/>
    <w:rsid w:val="008A5D3D"/>
    <w:rsid w:val="008A71DC"/>
    <w:rsid w:val="008C7038"/>
    <w:rsid w:val="008D50F9"/>
    <w:rsid w:val="008D6844"/>
    <w:rsid w:val="008E5358"/>
    <w:rsid w:val="008E6611"/>
    <w:rsid w:val="008E7F3F"/>
    <w:rsid w:val="008F5B6F"/>
    <w:rsid w:val="008F6E60"/>
    <w:rsid w:val="009011F9"/>
    <w:rsid w:val="0091601D"/>
    <w:rsid w:val="00916F1A"/>
    <w:rsid w:val="00923A68"/>
    <w:rsid w:val="0092596B"/>
    <w:rsid w:val="0095717D"/>
    <w:rsid w:val="00962AAD"/>
    <w:rsid w:val="00964A78"/>
    <w:rsid w:val="00973DA2"/>
    <w:rsid w:val="00975C4C"/>
    <w:rsid w:val="00980A68"/>
    <w:rsid w:val="00981AD7"/>
    <w:rsid w:val="009875FB"/>
    <w:rsid w:val="0098790B"/>
    <w:rsid w:val="00993DAF"/>
    <w:rsid w:val="009B3856"/>
    <w:rsid w:val="009E1494"/>
    <w:rsid w:val="009F2764"/>
    <w:rsid w:val="00A00477"/>
    <w:rsid w:val="00A02DC3"/>
    <w:rsid w:val="00A11EAE"/>
    <w:rsid w:val="00A16AF1"/>
    <w:rsid w:val="00A17E70"/>
    <w:rsid w:val="00A24F63"/>
    <w:rsid w:val="00A2569F"/>
    <w:rsid w:val="00A26B96"/>
    <w:rsid w:val="00A279F4"/>
    <w:rsid w:val="00A37221"/>
    <w:rsid w:val="00A533C5"/>
    <w:rsid w:val="00A64668"/>
    <w:rsid w:val="00A67932"/>
    <w:rsid w:val="00A71179"/>
    <w:rsid w:val="00A7619B"/>
    <w:rsid w:val="00A91D84"/>
    <w:rsid w:val="00A9233C"/>
    <w:rsid w:val="00A9285F"/>
    <w:rsid w:val="00A9489C"/>
    <w:rsid w:val="00A96CB8"/>
    <w:rsid w:val="00AA15FE"/>
    <w:rsid w:val="00AB5F3E"/>
    <w:rsid w:val="00AD1DEA"/>
    <w:rsid w:val="00AD6768"/>
    <w:rsid w:val="00AE6C51"/>
    <w:rsid w:val="00AF4617"/>
    <w:rsid w:val="00AF4D27"/>
    <w:rsid w:val="00AF562B"/>
    <w:rsid w:val="00AF7C18"/>
    <w:rsid w:val="00B01B44"/>
    <w:rsid w:val="00B01B5D"/>
    <w:rsid w:val="00B04744"/>
    <w:rsid w:val="00B15369"/>
    <w:rsid w:val="00B22079"/>
    <w:rsid w:val="00B359B9"/>
    <w:rsid w:val="00B37C5C"/>
    <w:rsid w:val="00B56966"/>
    <w:rsid w:val="00B61744"/>
    <w:rsid w:val="00B61AEF"/>
    <w:rsid w:val="00B6353E"/>
    <w:rsid w:val="00B859A5"/>
    <w:rsid w:val="00B955CE"/>
    <w:rsid w:val="00BA135F"/>
    <w:rsid w:val="00BB2107"/>
    <w:rsid w:val="00BC0950"/>
    <w:rsid w:val="00BC2D6C"/>
    <w:rsid w:val="00BC3695"/>
    <w:rsid w:val="00BF41BB"/>
    <w:rsid w:val="00BF71CB"/>
    <w:rsid w:val="00C05916"/>
    <w:rsid w:val="00C07670"/>
    <w:rsid w:val="00C14679"/>
    <w:rsid w:val="00C2255E"/>
    <w:rsid w:val="00C227CD"/>
    <w:rsid w:val="00C2420D"/>
    <w:rsid w:val="00C30E50"/>
    <w:rsid w:val="00C42445"/>
    <w:rsid w:val="00C42E1E"/>
    <w:rsid w:val="00C45E58"/>
    <w:rsid w:val="00C47E85"/>
    <w:rsid w:val="00C53ECB"/>
    <w:rsid w:val="00C560B0"/>
    <w:rsid w:val="00C56D10"/>
    <w:rsid w:val="00C639E1"/>
    <w:rsid w:val="00C65137"/>
    <w:rsid w:val="00C76968"/>
    <w:rsid w:val="00C775AD"/>
    <w:rsid w:val="00C77CEC"/>
    <w:rsid w:val="00C80A93"/>
    <w:rsid w:val="00C96234"/>
    <w:rsid w:val="00CB1F18"/>
    <w:rsid w:val="00CB64B6"/>
    <w:rsid w:val="00CB69D1"/>
    <w:rsid w:val="00CB6D23"/>
    <w:rsid w:val="00CC48FB"/>
    <w:rsid w:val="00CC5F87"/>
    <w:rsid w:val="00CD08B2"/>
    <w:rsid w:val="00CD1266"/>
    <w:rsid w:val="00CE20A9"/>
    <w:rsid w:val="00CF1C48"/>
    <w:rsid w:val="00D15ACE"/>
    <w:rsid w:val="00D21D35"/>
    <w:rsid w:val="00D22A4C"/>
    <w:rsid w:val="00D24B9C"/>
    <w:rsid w:val="00D26FEA"/>
    <w:rsid w:val="00D43E81"/>
    <w:rsid w:val="00D47BD2"/>
    <w:rsid w:val="00D510F6"/>
    <w:rsid w:val="00D54CE7"/>
    <w:rsid w:val="00D56A0F"/>
    <w:rsid w:val="00D70F89"/>
    <w:rsid w:val="00D772E1"/>
    <w:rsid w:val="00D77516"/>
    <w:rsid w:val="00D92B7C"/>
    <w:rsid w:val="00D93830"/>
    <w:rsid w:val="00DA1AFC"/>
    <w:rsid w:val="00DA3893"/>
    <w:rsid w:val="00DA47A4"/>
    <w:rsid w:val="00DB0B2C"/>
    <w:rsid w:val="00DB2232"/>
    <w:rsid w:val="00DB337F"/>
    <w:rsid w:val="00DB6BD9"/>
    <w:rsid w:val="00DC4BFD"/>
    <w:rsid w:val="00E0056D"/>
    <w:rsid w:val="00E2394E"/>
    <w:rsid w:val="00E250CA"/>
    <w:rsid w:val="00E255CA"/>
    <w:rsid w:val="00E27E1E"/>
    <w:rsid w:val="00E33702"/>
    <w:rsid w:val="00E34A02"/>
    <w:rsid w:val="00E41813"/>
    <w:rsid w:val="00E508D4"/>
    <w:rsid w:val="00E544BD"/>
    <w:rsid w:val="00E55BE3"/>
    <w:rsid w:val="00E66848"/>
    <w:rsid w:val="00E8245B"/>
    <w:rsid w:val="00E87333"/>
    <w:rsid w:val="00E90298"/>
    <w:rsid w:val="00E96531"/>
    <w:rsid w:val="00EA135B"/>
    <w:rsid w:val="00EA4963"/>
    <w:rsid w:val="00EA6253"/>
    <w:rsid w:val="00EB3F5C"/>
    <w:rsid w:val="00EB6897"/>
    <w:rsid w:val="00EC4B54"/>
    <w:rsid w:val="00EC58DA"/>
    <w:rsid w:val="00EF1CD6"/>
    <w:rsid w:val="00EF35BE"/>
    <w:rsid w:val="00F00E22"/>
    <w:rsid w:val="00F07A22"/>
    <w:rsid w:val="00F1140F"/>
    <w:rsid w:val="00F13A00"/>
    <w:rsid w:val="00F22C39"/>
    <w:rsid w:val="00F42EF5"/>
    <w:rsid w:val="00F46168"/>
    <w:rsid w:val="00F46E18"/>
    <w:rsid w:val="00F4778A"/>
    <w:rsid w:val="00F54A1B"/>
    <w:rsid w:val="00F632B1"/>
    <w:rsid w:val="00F66412"/>
    <w:rsid w:val="00F75EA5"/>
    <w:rsid w:val="00F84F72"/>
    <w:rsid w:val="00F960EA"/>
    <w:rsid w:val="00F97C47"/>
    <w:rsid w:val="00FA4898"/>
    <w:rsid w:val="00FA7718"/>
    <w:rsid w:val="00FB000E"/>
    <w:rsid w:val="00FB3474"/>
    <w:rsid w:val="00FC5F99"/>
    <w:rsid w:val="00FD0C1B"/>
    <w:rsid w:val="00FD6223"/>
    <w:rsid w:val="00FE265E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andlowy@onduline.com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C497-764A-48ED-A040-4F0DBE6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4185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Ewelina</cp:lastModifiedBy>
  <cp:revision>2</cp:revision>
  <cp:lastPrinted>2017-07-25T10:27:00Z</cp:lastPrinted>
  <dcterms:created xsi:type="dcterms:W3CDTF">2017-12-12T15:39:00Z</dcterms:created>
  <dcterms:modified xsi:type="dcterms:W3CDTF">2017-12-12T15:39:00Z</dcterms:modified>
</cp:coreProperties>
</file>